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8F" w:rsidRDefault="004E5F13" w:rsidP="00A743CB">
      <w:pPr>
        <w:pStyle w:val="Title"/>
        <w:jc w:val="left"/>
        <w:rPr>
          <w:b/>
        </w:rPr>
      </w:pPr>
      <w:proofErr w:type="gramStart"/>
      <w:r w:rsidRPr="004E5F13">
        <w:rPr>
          <w:b/>
        </w:rPr>
        <w:t>Effect of Seed Distribution and Population on Maize (</w:t>
      </w:r>
      <w:proofErr w:type="spellStart"/>
      <w:r w:rsidRPr="004E5F13">
        <w:rPr>
          <w:b/>
          <w:i/>
        </w:rPr>
        <w:t>Zea</w:t>
      </w:r>
      <w:proofErr w:type="spellEnd"/>
      <w:r w:rsidRPr="004E5F13">
        <w:rPr>
          <w:b/>
          <w:i/>
        </w:rPr>
        <w:t xml:space="preserve"> mays</w:t>
      </w:r>
      <w:r w:rsidRPr="004E5F13">
        <w:rPr>
          <w:b/>
        </w:rPr>
        <w:t xml:space="preserve"> L.)</w:t>
      </w:r>
      <w:proofErr w:type="gramEnd"/>
      <w:r w:rsidRPr="004E5F13">
        <w:rPr>
          <w:b/>
        </w:rPr>
        <w:t xml:space="preserve"> Grain Yield</w:t>
      </w:r>
    </w:p>
    <w:p w:rsidR="004E5F13" w:rsidRDefault="004E5F13" w:rsidP="00A743CB">
      <w:pPr>
        <w:pStyle w:val="Title"/>
        <w:jc w:val="left"/>
        <w:rPr>
          <w:b/>
        </w:rPr>
      </w:pPr>
    </w:p>
    <w:p w:rsidR="004E5F13" w:rsidRPr="004E5F13" w:rsidRDefault="004E5F13" w:rsidP="00A743CB">
      <w:pPr>
        <w:pStyle w:val="Title"/>
        <w:jc w:val="left"/>
        <w:rPr>
          <w:b/>
        </w:rPr>
      </w:pPr>
      <w:r>
        <w:rPr>
          <w:b/>
        </w:rPr>
        <w:t xml:space="preserve">Bee </w:t>
      </w:r>
      <w:proofErr w:type="spellStart"/>
      <w:r>
        <w:rPr>
          <w:b/>
        </w:rPr>
        <w:t>Khim</w:t>
      </w:r>
      <w:proofErr w:type="spellEnd"/>
      <w:r>
        <w:rPr>
          <w:b/>
        </w:rPr>
        <w:t xml:space="preserve"> </w:t>
      </w:r>
      <w:proofErr w:type="spellStart"/>
      <w:r>
        <w:rPr>
          <w:b/>
        </w:rPr>
        <w:t>Chim</w:t>
      </w:r>
      <w:proofErr w:type="spellEnd"/>
      <w:r>
        <w:rPr>
          <w:b/>
        </w:rPr>
        <w:t xml:space="preserve">, Peter </w:t>
      </w:r>
      <w:proofErr w:type="spellStart"/>
      <w:r>
        <w:rPr>
          <w:b/>
        </w:rPr>
        <w:t>Omara</w:t>
      </w:r>
      <w:proofErr w:type="spellEnd"/>
      <w:r>
        <w:rPr>
          <w:b/>
        </w:rPr>
        <w:t xml:space="preserve">, Jeremiah </w:t>
      </w:r>
      <w:proofErr w:type="spellStart"/>
      <w:r>
        <w:rPr>
          <w:b/>
        </w:rPr>
        <w:t>Mullock</w:t>
      </w:r>
      <w:proofErr w:type="spellEnd"/>
      <w:r>
        <w:rPr>
          <w:b/>
        </w:rPr>
        <w:t xml:space="preserve">, </w:t>
      </w:r>
      <w:proofErr w:type="spellStart"/>
      <w:r>
        <w:rPr>
          <w:b/>
        </w:rPr>
        <w:t>Suluchana</w:t>
      </w:r>
      <w:proofErr w:type="spellEnd"/>
      <w:r>
        <w:rPr>
          <w:b/>
        </w:rPr>
        <w:t xml:space="preserve"> </w:t>
      </w:r>
      <w:proofErr w:type="spellStart"/>
      <w:r>
        <w:rPr>
          <w:b/>
        </w:rPr>
        <w:t>Dhital</w:t>
      </w:r>
      <w:proofErr w:type="spellEnd"/>
      <w:r>
        <w:rPr>
          <w:b/>
        </w:rPr>
        <w:t xml:space="preserve">, Natasha </w:t>
      </w:r>
      <w:proofErr w:type="spellStart"/>
      <w:r>
        <w:rPr>
          <w:b/>
        </w:rPr>
        <w:t>Macnack</w:t>
      </w:r>
      <w:proofErr w:type="spellEnd"/>
      <w:r>
        <w:rPr>
          <w:b/>
        </w:rPr>
        <w:t xml:space="preserve">, and William </w:t>
      </w:r>
      <w:proofErr w:type="spellStart"/>
      <w:r>
        <w:rPr>
          <w:b/>
        </w:rPr>
        <w:t>Raun</w:t>
      </w:r>
      <w:proofErr w:type="spellEnd"/>
      <w:r w:rsidR="00003D43">
        <w:rPr>
          <w:b/>
        </w:rPr>
        <w:t>*</w:t>
      </w:r>
      <w:r>
        <w:rPr>
          <w:b/>
        </w:rPr>
        <w:t xml:space="preserve"> </w:t>
      </w:r>
    </w:p>
    <w:p w:rsidR="00A743CB" w:rsidRDefault="00A743CB" w:rsidP="00A743CB">
      <w:pPr>
        <w:pStyle w:val="Title"/>
        <w:jc w:val="left"/>
      </w:pPr>
    </w:p>
    <w:p w:rsidR="004E5F13" w:rsidRDefault="004E5F13" w:rsidP="00A743CB">
      <w:pPr>
        <w:pStyle w:val="Title"/>
        <w:jc w:val="left"/>
      </w:pPr>
      <w:r>
        <w:t>Department of Plant and Soil Science, Oklahoma State University, Stillwater, OK 74075, USA</w:t>
      </w:r>
    </w:p>
    <w:p w:rsidR="004E5F13" w:rsidRDefault="004E5F13" w:rsidP="00A743CB">
      <w:pPr>
        <w:pStyle w:val="Title"/>
        <w:jc w:val="left"/>
      </w:pPr>
    </w:p>
    <w:p w:rsidR="004E5F13" w:rsidRDefault="00003D43" w:rsidP="00A743CB">
      <w:pPr>
        <w:pStyle w:val="Title"/>
        <w:jc w:val="left"/>
      </w:pPr>
      <w:r>
        <w:t>*</w:t>
      </w:r>
      <w:r w:rsidR="004E5F13">
        <w:t>Corresponde</w:t>
      </w:r>
      <w:r w:rsidR="00625669">
        <w:t>nce</w:t>
      </w:r>
      <w:r w:rsidR="004E5F13">
        <w:t xml:space="preserve"> should be addressed to William </w:t>
      </w:r>
      <w:proofErr w:type="spellStart"/>
      <w:r w:rsidR="004E5F13">
        <w:t>Raun</w:t>
      </w:r>
      <w:proofErr w:type="spellEnd"/>
      <w:r w:rsidR="004E5F13">
        <w:t>; bill.raun@okstate.edu</w:t>
      </w:r>
    </w:p>
    <w:p w:rsidR="004E5F13" w:rsidRDefault="004E5F13" w:rsidP="00A743CB">
      <w:pPr>
        <w:pStyle w:val="Title"/>
        <w:jc w:val="left"/>
      </w:pPr>
    </w:p>
    <w:p w:rsidR="004E5F13" w:rsidRPr="004E5F13" w:rsidRDefault="004E5F13" w:rsidP="00A743CB">
      <w:pPr>
        <w:pStyle w:val="Title"/>
        <w:jc w:val="left"/>
      </w:pPr>
    </w:p>
    <w:p w:rsidR="004E5F13" w:rsidRDefault="004E5F13" w:rsidP="00523303">
      <w:pPr>
        <w:pStyle w:val="Title"/>
        <w:spacing w:line="480" w:lineRule="auto"/>
        <w:ind w:firstLine="720"/>
        <w:jc w:val="both"/>
        <w:rPr>
          <w:color w:val="131413"/>
        </w:rPr>
      </w:pPr>
    </w:p>
    <w:p w:rsidR="004D536B" w:rsidRPr="00244C85" w:rsidRDefault="00104F2F" w:rsidP="004E4249">
      <w:pPr>
        <w:pStyle w:val="Title"/>
        <w:spacing w:line="480" w:lineRule="auto"/>
        <w:jc w:val="both"/>
      </w:pPr>
      <w:r w:rsidRPr="00372025">
        <w:rPr>
          <w:color w:val="131413"/>
        </w:rPr>
        <w:t>M</w:t>
      </w:r>
      <w:r w:rsidRPr="00372025">
        <w:t>aize planting is normally accomplished by hand in the developing world where two or more seeds are placed per hill with a heterogeneous plant spacing and density. To understand the interaction between seed distribu</w:t>
      </w:r>
      <w:r w:rsidR="00933E94" w:rsidRPr="00372025">
        <w:t>tion and distance between hills</w:t>
      </w:r>
      <w:r w:rsidRPr="00372025">
        <w:t xml:space="preserve">, experiments were established in 2012 and 2013 at Lake Carl Blackwell (LCB) and </w:t>
      </w:r>
      <w:proofErr w:type="spellStart"/>
      <w:r w:rsidRPr="00372025">
        <w:t>Efaw</w:t>
      </w:r>
      <w:proofErr w:type="spellEnd"/>
      <w:r w:rsidRPr="00372025">
        <w:t xml:space="preserve"> Agronomy Research Stations, near Stillwater, OK. A randomized complete block design was used</w:t>
      </w:r>
      <w:r w:rsidR="00933E94" w:rsidRPr="00372025">
        <w:t xml:space="preserve"> with three replications and 9</w:t>
      </w:r>
      <w:r w:rsidRPr="00372025">
        <w:t xml:space="preserve"> treatments; and a factorial treatment structure of 1, 2 and 3 seeds per hill using inter-row </w:t>
      </w:r>
      <w:r w:rsidR="000508C3" w:rsidRPr="00372025">
        <w:t>spacing</w:t>
      </w:r>
      <w:r w:rsidRPr="00372025">
        <w:t xml:space="preserve"> of 0.16, 0.32 and 0.48m. </w:t>
      </w:r>
      <w:r w:rsidR="003F0A1A">
        <w:t xml:space="preserve">Data for </w:t>
      </w:r>
      <w:r w:rsidRPr="00372025">
        <w:t xml:space="preserve">Normalized Difference Vegetation Index (NDVI), </w:t>
      </w:r>
      <w:r w:rsidR="0028711F" w:rsidRPr="00372025">
        <w:t>I</w:t>
      </w:r>
      <w:r w:rsidRPr="00372025">
        <w:t xml:space="preserve">ntercepted </w:t>
      </w:r>
      <w:proofErr w:type="spellStart"/>
      <w:r w:rsidR="0028711F" w:rsidRPr="00372025">
        <w:t>P</w:t>
      </w:r>
      <w:r w:rsidRPr="00372025">
        <w:t>hotosynthetically</w:t>
      </w:r>
      <w:proofErr w:type="spellEnd"/>
      <w:r w:rsidRPr="00372025">
        <w:t xml:space="preserve"> </w:t>
      </w:r>
      <w:r w:rsidR="0028711F" w:rsidRPr="00372025">
        <w:t>Active R</w:t>
      </w:r>
      <w:r w:rsidRPr="00372025">
        <w:t>adiation (IPAR), grain yield</w:t>
      </w:r>
      <w:r w:rsidR="003F0A1A">
        <w:t>,</w:t>
      </w:r>
      <w:r w:rsidRPr="00372025">
        <w:t xml:space="preserve"> and </w:t>
      </w:r>
      <w:r w:rsidR="003F0A1A">
        <w:t xml:space="preserve">grain </w:t>
      </w:r>
      <w:r w:rsidRPr="00372025">
        <w:t xml:space="preserve">N uptake were </w:t>
      </w:r>
      <w:r w:rsidR="003F0A1A">
        <w:t>collected</w:t>
      </w:r>
      <w:r w:rsidRPr="00372025">
        <w:t xml:space="preserve">.  Results showed that, on average, NDVI and IPAR increased with number of seeds per hill and decreased with </w:t>
      </w:r>
      <w:r w:rsidR="003F0A1A">
        <w:t xml:space="preserve">increasing </w:t>
      </w:r>
      <w:r w:rsidRPr="00372025">
        <w:t xml:space="preserve">plant spacing. </w:t>
      </w:r>
      <w:r w:rsidR="00244C85">
        <w:rPr>
          <w:color w:val="000000"/>
        </w:rPr>
        <w:t xml:space="preserve">In </w:t>
      </w:r>
      <w:r w:rsidR="00135D45" w:rsidRPr="00135D45">
        <w:rPr>
          <w:color w:val="000000"/>
        </w:rPr>
        <w:t xml:space="preserve">three </w:t>
      </w:r>
      <w:r w:rsidR="00244C85">
        <w:rPr>
          <w:color w:val="000000"/>
        </w:rPr>
        <w:t>of</w:t>
      </w:r>
      <w:r w:rsidR="00135D45" w:rsidRPr="00135D45">
        <w:rPr>
          <w:color w:val="000000"/>
        </w:rPr>
        <w:t xml:space="preserve"> four site-years, planting 1 or 2 seeds per hill</w:t>
      </w:r>
      <w:r w:rsidR="00244C85">
        <w:rPr>
          <w:color w:val="000000"/>
        </w:rPr>
        <w:t xml:space="preserve">, </w:t>
      </w:r>
      <w:r w:rsidR="00135D45" w:rsidRPr="00135D45">
        <w:rPr>
          <w:color w:val="000000"/>
        </w:rPr>
        <w:t xml:space="preserve">0.16 m </w:t>
      </w:r>
      <w:r w:rsidR="00244C85">
        <w:rPr>
          <w:color w:val="000000"/>
        </w:rPr>
        <w:t xml:space="preserve">apart </w:t>
      </w:r>
      <w:r w:rsidR="00135D45" w:rsidRPr="00135D45">
        <w:rPr>
          <w:color w:val="000000"/>
        </w:rPr>
        <w:t>increased grain yield and N uptake</w:t>
      </w:r>
      <w:r w:rsidR="00135D45">
        <w:rPr>
          <w:color w:val="000000"/>
        </w:rPr>
        <w:t>.</w:t>
      </w:r>
      <w:r w:rsidR="009555BA">
        <w:rPr>
          <w:color w:val="000000"/>
        </w:rPr>
        <w:t xml:space="preserve"> </w:t>
      </w:r>
      <w:r w:rsidR="00244C85">
        <w:rPr>
          <w:color w:val="000000"/>
        </w:rPr>
        <w:t xml:space="preserve">Over sites, planting 1 seed, every 0.16m increased yields by </w:t>
      </w:r>
      <w:r w:rsidR="00535598">
        <w:rPr>
          <w:color w:val="000000"/>
        </w:rPr>
        <w:t xml:space="preserve">an average of 1.15 </w:t>
      </w:r>
      <w:r w:rsidR="00244C85" w:rsidRPr="009555BA">
        <w:rPr>
          <w:color w:val="000000"/>
        </w:rPr>
        <w:t>Mg ha</w:t>
      </w:r>
      <w:r w:rsidR="00244C85" w:rsidRPr="009555BA">
        <w:rPr>
          <w:color w:val="000000"/>
          <w:vertAlign w:val="superscript"/>
        </w:rPr>
        <w:t>-1</w:t>
      </w:r>
      <w:r w:rsidR="00535598">
        <w:rPr>
          <w:color w:val="000000"/>
        </w:rPr>
        <w:t xml:space="preserve"> (range, 0.33 to 2.46 Mg ha</w:t>
      </w:r>
      <w:r w:rsidR="00535598">
        <w:rPr>
          <w:color w:val="000000"/>
          <w:vertAlign w:val="superscript"/>
        </w:rPr>
        <w:t>-1</w:t>
      </w:r>
      <w:r w:rsidR="00535598">
        <w:rPr>
          <w:color w:val="000000"/>
        </w:rPr>
        <w:t>)</w:t>
      </w:r>
      <w:r w:rsidR="00244C85">
        <w:rPr>
          <w:color w:val="000000"/>
          <w:vertAlign w:val="superscript"/>
        </w:rPr>
        <w:t xml:space="preserve"> </w:t>
      </w:r>
      <w:r w:rsidR="00244C85">
        <w:rPr>
          <w:color w:val="000000"/>
        </w:rPr>
        <w:t>when compared to the farmer practice of placing 2 t</w:t>
      </w:r>
      <w:r w:rsidR="00F225D6">
        <w:rPr>
          <w:color w:val="000000"/>
        </w:rPr>
        <w:t xml:space="preserve">o 3 seeds per hill, every 0.48 </w:t>
      </w:r>
      <w:r w:rsidR="00244C85">
        <w:rPr>
          <w:color w:val="000000"/>
        </w:rPr>
        <w:t>m.</w:t>
      </w:r>
    </w:p>
    <w:p w:rsidR="00A743CB" w:rsidRDefault="00A743CB" w:rsidP="00A743CB">
      <w:pPr>
        <w:pStyle w:val="Title"/>
        <w:ind w:left="720" w:hanging="720"/>
        <w:jc w:val="left"/>
      </w:pPr>
    </w:p>
    <w:p w:rsidR="004E5F13" w:rsidRDefault="004E5F13" w:rsidP="00A743CB">
      <w:pPr>
        <w:pStyle w:val="Title"/>
        <w:ind w:left="720" w:hanging="720"/>
        <w:jc w:val="left"/>
      </w:pPr>
    </w:p>
    <w:p w:rsidR="004E5F13" w:rsidRDefault="004E5F13" w:rsidP="00A743CB">
      <w:pPr>
        <w:pStyle w:val="Title"/>
        <w:ind w:left="720" w:hanging="720"/>
        <w:jc w:val="left"/>
      </w:pPr>
    </w:p>
    <w:p w:rsidR="004E5F13" w:rsidRPr="00372025" w:rsidRDefault="004E5F13" w:rsidP="00A743CB">
      <w:pPr>
        <w:pStyle w:val="Title"/>
        <w:ind w:left="720" w:hanging="720"/>
        <w:jc w:val="left"/>
      </w:pPr>
    </w:p>
    <w:p w:rsidR="002A369B" w:rsidRPr="00372025" w:rsidRDefault="002A369B" w:rsidP="002A369B">
      <w:pPr>
        <w:pStyle w:val="Title"/>
        <w:ind w:left="720" w:hanging="720"/>
        <w:jc w:val="left"/>
      </w:pPr>
    </w:p>
    <w:p w:rsidR="00EB327B" w:rsidRPr="004E5F13" w:rsidRDefault="00372025" w:rsidP="004E4249">
      <w:pPr>
        <w:pStyle w:val="ListParagraph"/>
        <w:numPr>
          <w:ilvl w:val="0"/>
          <w:numId w:val="12"/>
        </w:numPr>
        <w:spacing w:line="480" w:lineRule="auto"/>
        <w:ind w:left="540" w:hanging="540"/>
        <w:outlineLvl w:val="0"/>
        <w:rPr>
          <w:rFonts w:ascii="Times New Roman" w:hAnsi="Times New Roman" w:cs="Times New Roman"/>
          <w:b/>
          <w:sz w:val="24"/>
          <w:szCs w:val="24"/>
        </w:rPr>
      </w:pPr>
      <w:r w:rsidRPr="004E5F13">
        <w:rPr>
          <w:rFonts w:ascii="Times New Roman" w:hAnsi="Times New Roman" w:cs="Times New Roman"/>
          <w:b/>
          <w:sz w:val="24"/>
          <w:szCs w:val="24"/>
        </w:rPr>
        <w:lastRenderedPageBreak/>
        <w:t>Introduction</w:t>
      </w:r>
    </w:p>
    <w:p w:rsidR="00F007F8" w:rsidRPr="00372025" w:rsidRDefault="00697222" w:rsidP="006B7A69">
      <w:pPr>
        <w:autoSpaceDE w:val="0"/>
        <w:autoSpaceDN w:val="0"/>
        <w:adjustRightInd w:val="0"/>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Seed</w:t>
      </w:r>
      <w:r w:rsidR="00616AF8">
        <w:rPr>
          <w:rFonts w:ascii="Times New Roman" w:hAnsi="Times New Roman" w:cs="Times New Roman"/>
          <w:sz w:val="24"/>
          <w:szCs w:val="24"/>
        </w:rPr>
        <w:t xml:space="preserve"> spacing,</w:t>
      </w:r>
      <w:r w:rsidR="009E7880" w:rsidRPr="00372025">
        <w:rPr>
          <w:rFonts w:ascii="Times New Roman" w:hAnsi="Times New Roman" w:cs="Times New Roman"/>
          <w:sz w:val="24"/>
          <w:szCs w:val="24"/>
        </w:rPr>
        <w:t xml:space="preserve"> a practice that determines the spatial distribution of plants, affects canopy structure, light interception and radiation use efficiency and conseq</w:t>
      </w:r>
      <w:r w:rsidR="004E5F13">
        <w:rPr>
          <w:rFonts w:ascii="Times New Roman" w:hAnsi="Times New Roman" w:cs="Times New Roman"/>
          <w:sz w:val="24"/>
          <w:szCs w:val="24"/>
        </w:rPr>
        <w:t>uently, biomass or grain yield [1]</w:t>
      </w:r>
      <w:r w:rsidR="009E7880" w:rsidRPr="00372025">
        <w:rPr>
          <w:rFonts w:ascii="Times New Roman" w:hAnsi="Times New Roman" w:cs="Times New Roman"/>
          <w:sz w:val="24"/>
          <w:szCs w:val="24"/>
        </w:rPr>
        <w:t>. Different spatial arrangements produced by changes in row spacing can affect appropriate plant density and therefore, resource competition relationships which ar</w:t>
      </w:r>
      <w:r w:rsidR="006B3FCF">
        <w:rPr>
          <w:rFonts w:ascii="Times New Roman" w:hAnsi="Times New Roman" w:cs="Times New Roman"/>
          <w:sz w:val="24"/>
          <w:szCs w:val="24"/>
        </w:rPr>
        <w:t>e crucial in crop productivity [1, 2]</w:t>
      </w:r>
      <w:r w:rsidR="005223EB">
        <w:rPr>
          <w:rFonts w:ascii="Times New Roman" w:hAnsi="Times New Roman" w:cs="Times New Roman"/>
          <w:sz w:val="24"/>
          <w:szCs w:val="24"/>
        </w:rPr>
        <w:t xml:space="preserve">. Most importantly, the population and </w:t>
      </w:r>
      <w:r w:rsidR="005223EB" w:rsidRPr="00372025">
        <w:rPr>
          <w:rFonts w:ascii="Times New Roman" w:hAnsi="Times New Roman" w:cs="Times New Roman"/>
          <w:sz w:val="24"/>
          <w:szCs w:val="24"/>
        </w:rPr>
        <w:t xml:space="preserve">distribution </w:t>
      </w:r>
      <w:r w:rsidR="00AF4982">
        <w:rPr>
          <w:rFonts w:ascii="Times New Roman" w:hAnsi="Times New Roman" w:cs="Times New Roman"/>
          <w:sz w:val="24"/>
          <w:szCs w:val="24"/>
        </w:rPr>
        <w:t xml:space="preserve">of plants are believed to </w:t>
      </w:r>
      <w:r w:rsidR="005223EB" w:rsidRPr="00372025">
        <w:rPr>
          <w:rFonts w:ascii="Times New Roman" w:hAnsi="Times New Roman" w:cs="Times New Roman"/>
          <w:sz w:val="24"/>
          <w:szCs w:val="24"/>
        </w:rPr>
        <w:t xml:space="preserve">have a profound effect on grain yield. Wade </w:t>
      </w:r>
      <w:r w:rsidR="005223EB" w:rsidRPr="00372025">
        <w:rPr>
          <w:rFonts w:ascii="Times New Roman" w:hAnsi="Times New Roman" w:cs="Times New Roman"/>
          <w:iCs/>
          <w:sz w:val="24"/>
          <w:szCs w:val="24"/>
        </w:rPr>
        <w:t>et al.</w:t>
      </w:r>
      <w:r w:rsidR="005223EB" w:rsidRPr="00372025">
        <w:rPr>
          <w:rFonts w:ascii="Times New Roman" w:hAnsi="Times New Roman" w:cs="Times New Roman"/>
          <w:sz w:val="24"/>
          <w:szCs w:val="24"/>
        </w:rPr>
        <w:t xml:space="preserve"> </w:t>
      </w:r>
      <w:r w:rsidR="005F4C8D">
        <w:rPr>
          <w:rFonts w:ascii="Times New Roman" w:hAnsi="Times New Roman" w:cs="Times New Roman"/>
          <w:sz w:val="24"/>
          <w:szCs w:val="24"/>
        </w:rPr>
        <w:t>[3]</w:t>
      </w:r>
      <w:r w:rsidR="005223EB" w:rsidRPr="00372025">
        <w:rPr>
          <w:rFonts w:ascii="Times New Roman" w:hAnsi="Times New Roman" w:cs="Times New Roman"/>
          <w:sz w:val="24"/>
          <w:szCs w:val="24"/>
        </w:rPr>
        <w:t xml:space="preserve"> </w:t>
      </w:r>
      <w:r w:rsidR="005223EB">
        <w:rPr>
          <w:rFonts w:ascii="Times New Roman" w:hAnsi="Times New Roman" w:cs="Times New Roman"/>
          <w:sz w:val="24"/>
          <w:szCs w:val="24"/>
        </w:rPr>
        <w:t>observed</w:t>
      </w:r>
      <w:r w:rsidR="005223EB" w:rsidRPr="00372025">
        <w:rPr>
          <w:rFonts w:ascii="Times New Roman" w:hAnsi="Times New Roman" w:cs="Times New Roman"/>
          <w:sz w:val="24"/>
          <w:szCs w:val="24"/>
        </w:rPr>
        <w:t xml:space="preserve"> that the population of plants per square meter (density) and arrangement of individual plants within a square meter determines nutrient use and grain yield of maize. Uneven distribution of plants can reduce grain yield compared to uniform distribution at the same density</w:t>
      </w:r>
      <w:r w:rsidR="00285F59">
        <w:rPr>
          <w:rFonts w:ascii="Times New Roman" w:hAnsi="Times New Roman" w:cs="Times New Roman"/>
          <w:sz w:val="24"/>
          <w:szCs w:val="24"/>
        </w:rPr>
        <w:t xml:space="preserve"> [3]</w:t>
      </w:r>
      <w:r w:rsidR="005223EB" w:rsidRPr="00372025">
        <w:rPr>
          <w:rFonts w:ascii="Times New Roman" w:hAnsi="Times New Roman" w:cs="Times New Roman"/>
          <w:sz w:val="24"/>
          <w:szCs w:val="24"/>
        </w:rPr>
        <w:t>. Extreme uneven plant distribution can reduce grain yield up to 30%</w:t>
      </w:r>
      <w:r w:rsidR="00285F59">
        <w:rPr>
          <w:rFonts w:ascii="Times New Roman" w:hAnsi="Times New Roman" w:cs="Times New Roman"/>
          <w:sz w:val="24"/>
          <w:szCs w:val="24"/>
        </w:rPr>
        <w:t xml:space="preserve"> [4]</w:t>
      </w:r>
      <w:r w:rsidR="005223EB" w:rsidRPr="00372025">
        <w:rPr>
          <w:rFonts w:ascii="Times New Roman" w:hAnsi="Times New Roman" w:cs="Times New Roman"/>
          <w:sz w:val="24"/>
          <w:szCs w:val="24"/>
        </w:rPr>
        <w:t xml:space="preserve">. </w:t>
      </w:r>
      <w:proofErr w:type="spellStart"/>
      <w:r w:rsidR="005223EB" w:rsidRPr="00372025">
        <w:rPr>
          <w:rFonts w:ascii="Times New Roman" w:hAnsi="Times New Roman" w:cs="Times New Roman"/>
          <w:sz w:val="24"/>
          <w:szCs w:val="24"/>
        </w:rPr>
        <w:t>Doerge</w:t>
      </w:r>
      <w:proofErr w:type="spellEnd"/>
      <w:r w:rsidR="005223EB" w:rsidRPr="00372025">
        <w:rPr>
          <w:rFonts w:ascii="Times New Roman" w:hAnsi="Times New Roman" w:cs="Times New Roman"/>
          <w:sz w:val="24"/>
          <w:szCs w:val="24"/>
        </w:rPr>
        <w:t xml:space="preserve"> et al. </w:t>
      </w:r>
      <w:r w:rsidR="00FF5A0F" w:rsidRPr="00547BD4">
        <w:rPr>
          <w:rFonts w:ascii="Times New Roman" w:hAnsi="Times New Roman" w:cs="Times New Roman"/>
          <w:sz w:val="24"/>
          <w:szCs w:val="24"/>
        </w:rPr>
        <w:t>[5]</w:t>
      </w:r>
      <w:r w:rsidR="005223EB" w:rsidRPr="00372025">
        <w:rPr>
          <w:rFonts w:ascii="Times New Roman" w:hAnsi="Times New Roman" w:cs="Times New Roman"/>
          <w:sz w:val="24"/>
          <w:szCs w:val="24"/>
        </w:rPr>
        <w:t xml:space="preserve"> reported that yield can be increased up to 0.25 Mg</w:t>
      </w:r>
      <w:r>
        <w:rPr>
          <w:rFonts w:ascii="Times New Roman" w:hAnsi="Times New Roman" w:cs="Times New Roman"/>
          <w:sz w:val="24"/>
          <w:szCs w:val="24"/>
        </w:rPr>
        <w:t xml:space="preserve"> </w:t>
      </w:r>
      <w:r w:rsidR="005223EB" w:rsidRPr="00372025">
        <w:rPr>
          <w:rFonts w:ascii="Times New Roman" w:hAnsi="Times New Roman" w:cs="Times New Roman"/>
          <w:sz w:val="24"/>
          <w:szCs w:val="24"/>
        </w:rPr>
        <w:t>ha</w:t>
      </w:r>
      <w:r w:rsidR="005223EB" w:rsidRPr="00372025">
        <w:rPr>
          <w:rFonts w:ascii="Times New Roman" w:hAnsi="Times New Roman" w:cs="Times New Roman"/>
          <w:sz w:val="24"/>
          <w:szCs w:val="24"/>
          <w:vertAlign w:val="superscript"/>
        </w:rPr>
        <w:t>-1</w:t>
      </w:r>
      <w:r w:rsidR="005223EB" w:rsidRPr="00372025">
        <w:rPr>
          <w:rFonts w:ascii="Times New Roman" w:hAnsi="Times New Roman" w:cs="Times New Roman"/>
          <w:sz w:val="24"/>
          <w:szCs w:val="24"/>
        </w:rPr>
        <w:t xml:space="preserve"> for each </w:t>
      </w:r>
      <w:r w:rsidR="007E2117">
        <w:rPr>
          <w:rFonts w:ascii="Times New Roman" w:hAnsi="Times New Roman" w:cs="Times New Roman"/>
          <w:sz w:val="24"/>
          <w:szCs w:val="24"/>
        </w:rPr>
        <w:t>2.54 cm</w:t>
      </w:r>
      <w:r w:rsidR="005223EB" w:rsidRPr="00372025">
        <w:rPr>
          <w:rFonts w:ascii="Times New Roman" w:hAnsi="Times New Roman" w:cs="Times New Roman"/>
          <w:sz w:val="24"/>
          <w:szCs w:val="24"/>
        </w:rPr>
        <w:t xml:space="preserve"> improvement in </w:t>
      </w:r>
      <w:r>
        <w:rPr>
          <w:rFonts w:ascii="Times New Roman" w:hAnsi="Times New Roman" w:cs="Times New Roman"/>
          <w:sz w:val="24"/>
          <w:szCs w:val="24"/>
        </w:rPr>
        <w:t>the</w:t>
      </w:r>
      <w:r w:rsidR="005223EB" w:rsidRPr="00372025">
        <w:rPr>
          <w:rFonts w:ascii="Times New Roman" w:hAnsi="Times New Roman" w:cs="Times New Roman"/>
          <w:sz w:val="24"/>
          <w:szCs w:val="24"/>
        </w:rPr>
        <w:t xml:space="preserve"> plant spacing standard deviation. They added that individual plant yield</w:t>
      </w:r>
      <w:r>
        <w:rPr>
          <w:rFonts w:ascii="Times New Roman" w:hAnsi="Times New Roman" w:cs="Times New Roman"/>
          <w:sz w:val="24"/>
          <w:szCs w:val="24"/>
        </w:rPr>
        <w:t>s</w:t>
      </w:r>
      <w:r w:rsidR="005223EB" w:rsidRPr="00372025">
        <w:rPr>
          <w:rFonts w:ascii="Times New Roman" w:hAnsi="Times New Roman" w:cs="Times New Roman"/>
          <w:sz w:val="24"/>
          <w:szCs w:val="24"/>
        </w:rPr>
        <w:t xml:space="preserve"> w</w:t>
      </w:r>
      <w:r>
        <w:rPr>
          <w:rFonts w:ascii="Times New Roman" w:hAnsi="Times New Roman" w:cs="Times New Roman"/>
          <w:sz w:val="24"/>
          <w:szCs w:val="24"/>
        </w:rPr>
        <w:t>ere</w:t>
      </w:r>
      <w:r w:rsidR="005223EB" w:rsidRPr="00372025">
        <w:rPr>
          <w:rFonts w:ascii="Times New Roman" w:hAnsi="Times New Roman" w:cs="Times New Roman"/>
          <w:sz w:val="24"/>
          <w:szCs w:val="24"/>
        </w:rPr>
        <w:t xml:space="preserve"> at </w:t>
      </w:r>
      <w:r>
        <w:rPr>
          <w:rFonts w:ascii="Times New Roman" w:hAnsi="Times New Roman" w:cs="Times New Roman"/>
          <w:sz w:val="24"/>
          <w:szCs w:val="24"/>
        </w:rPr>
        <w:t xml:space="preserve">a </w:t>
      </w:r>
      <w:r w:rsidR="005223EB" w:rsidRPr="00372025">
        <w:rPr>
          <w:rFonts w:ascii="Times New Roman" w:hAnsi="Times New Roman" w:cs="Times New Roman"/>
          <w:sz w:val="24"/>
          <w:szCs w:val="24"/>
        </w:rPr>
        <w:t xml:space="preserve">maximum when plants were within a 0.05 to 0.07 meter of perfect equidistant spacing.  However, Liu </w:t>
      </w:r>
      <w:r w:rsidR="005223EB" w:rsidRPr="00372025">
        <w:rPr>
          <w:rFonts w:ascii="Times New Roman" w:hAnsi="Times New Roman" w:cs="Times New Roman"/>
          <w:iCs/>
          <w:sz w:val="24"/>
          <w:szCs w:val="24"/>
        </w:rPr>
        <w:t>et al.</w:t>
      </w:r>
      <w:r w:rsidR="00EA76E4">
        <w:rPr>
          <w:rFonts w:ascii="Times New Roman" w:hAnsi="Times New Roman" w:cs="Times New Roman"/>
          <w:sz w:val="24"/>
          <w:szCs w:val="24"/>
        </w:rPr>
        <w:t xml:space="preserve"> [6]</w:t>
      </w:r>
      <w:r w:rsidR="005223EB" w:rsidRPr="00372025">
        <w:rPr>
          <w:rFonts w:ascii="Times New Roman" w:hAnsi="Times New Roman" w:cs="Times New Roman"/>
          <w:sz w:val="24"/>
          <w:szCs w:val="24"/>
        </w:rPr>
        <w:t xml:space="preserve"> noted that plant spacing which results in a perfectly uniform plant distribution has no yield advantage over non-equidistant plant spacing.</w:t>
      </w:r>
      <w:r w:rsidR="006B7A69">
        <w:rPr>
          <w:rFonts w:ascii="Times New Roman" w:hAnsi="Times New Roman" w:cs="Times New Roman"/>
          <w:sz w:val="24"/>
          <w:szCs w:val="24"/>
        </w:rPr>
        <w:t xml:space="preserve"> </w:t>
      </w:r>
      <w:r w:rsidR="00616AF8">
        <w:rPr>
          <w:rFonts w:ascii="Times New Roman" w:hAnsi="Times New Roman" w:cs="Times New Roman"/>
          <w:sz w:val="24"/>
          <w:szCs w:val="24"/>
        </w:rPr>
        <w:t xml:space="preserve">Narrowing plant spacing </w:t>
      </w:r>
      <w:r w:rsidR="005160FC">
        <w:rPr>
          <w:rFonts w:ascii="Times New Roman" w:hAnsi="Times New Roman" w:cs="Times New Roman"/>
          <w:sz w:val="24"/>
          <w:szCs w:val="24"/>
        </w:rPr>
        <w:t xml:space="preserve">can </w:t>
      </w:r>
      <w:r w:rsidR="00616AF8">
        <w:rPr>
          <w:rFonts w:ascii="Times New Roman" w:hAnsi="Times New Roman" w:cs="Times New Roman"/>
          <w:sz w:val="24"/>
          <w:szCs w:val="24"/>
        </w:rPr>
        <w:t xml:space="preserve">allow plants to take spatial advantage and increase resource capture and utilization </w:t>
      </w:r>
      <w:r w:rsidR="00547BD4">
        <w:rPr>
          <w:rFonts w:ascii="Times New Roman" w:hAnsi="Times New Roman" w:cs="Times New Roman"/>
          <w:sz w:val="24"/>
          <w:szCs w:val="24"/>
        </w:rPr>
        <w:t>[7</w:t>
      </w:r>
      <w:r w:rsidR="008E54A9">
        <w:rPr>
          <w:rFonts w:ascii="Times New Roman" w:hAnsi="Times New Roman" w:cs="Times New Roman"/>
          <w:sz w:val="24"/>
          <w:szCs w:val="24"/>
        </w:rPr>
        <w:t>, 8</w:t>
      </w:r>
      <w:r w:rsidR="00547BD4">
        <w:rPr>
          <w:rFonts w:ascii="Times New Roman" w:hAnsi="Times New Roman" w:cs="Times New Roman"/>
          <w:sz w:val="24"/>
          <w:szCs w:val="24"/>
        </w:rPr>
        <w:t>]</w:t>
      </w:r>
      <w:r w:rsidR="00992A22">
        <w:rPr>
          <w:rFonts w:ascii="Times New Roman" w:hAnsi="Times New Roman" w:cs="Times New Roman"/>
          <w:sz w:val="24"/>
          <w:szCs w:val="24"/>
        </w:rPr>
        <w:t xml:space="preserve">. Some studies conducted do not conclude any significant </w:t>
      </w:r>
      <w:r w:rsidR="00E85849">
        <w:rPr>
          <w:rFonts w:ascii="Times New Roman" w:hAnsi="Times New Roman" w:cs="Times New Roman"/>
          <w:sz w:val="24"/>
          <w:szCs w:val="24"/>
        </w:rPr>
        <w:t xml:space="preserve">yield </w:t>
      </w:r>
      <w:r w:rsidR="00992A22">
        <w:rPr>
          <w:rFonts w:ascii="Times New Roman" w:hAnsi="Times New Roman" w:cs="Times New Roman"/>
          <w:sz w:val="24"/>
          <w:szCs w:val="24"/>
        </w:rPr>
        <w:t xml:space="preserve">advantage in narrowing plant spacing </w:t>
      </w:r>
      <w:r w:rsidR="008E54A9">
        <w:rPr>
          <w:rFonts w:ascii="Times New Roman" w:hAnsi="Times New Roman" w:cs="Times New Roman"/>
          <w:sz w:val="24"/>
          <w:szCs w:val="24"/>
        </w:rPr>
        <w:t>[9]</w:t>
      </w:r>
      <w:r w:rsidR="00992A22">
        <w:rPr>
          <w:rFonts w:ascii="Times New Roman" w:hAnsi="Times New Roman" w:cs="Times New Roman"/>
          <w:sz w:val="24"/>
          <w:szCs w:val="24"/>
        </w:rPr>
        <w:t xml:space="preserve">. </w:t>
      </w:r>
      <w:r w:rsidR="00F007F8" w:rsidRPr="00372025">
        <w:rPr>
          <w:rFonts w:ascii="Times New Roman" w:hAnsi="Times New Roman" w:cs="Times New Roman"/>
          <w:sz w:val="24"/>
          <w:szCs w:val="24"/>
        </w:rPr>
        <w:t xml:space="preserve">Grain yield increases with increasing plant density </w:t>
      </w:r>
      <w:r w:rsidR="00B92BB2">
        <w:rPr>
          <w:rFonts w:ascii="Times New Roman" w:hAnsi="Times New Roman" w:cs="Times New Roman"/>
          <w:sz w:val="24"/>
          <w:szCs w:val="24"/>
        </w:rPr>
        <w:t xml:space="preserve">then </w:t>
      </w:r>
      <w:r w:rsidR="00F007F8" w:rsidRPr="00372025">
        <w:rPr>
          <w:rFonts w:ascii="Times New Roman" w:hAnsi="Times New Roman" w:cs="Times New Roman"/>
          <w:sz w:val="24"/>
          <w:szCs w:val="24"/>
        </w:rPr>
        <w:t xml:space="preserve">comes to a plateau at some </w:t>
      </w:r>
      <w:r w:rsidR="004E4249" w:rsidRPr="00372025">
        <w:rPr>
          <w:rFonts w:ascii="Times New Roman" w:hAnsi="Times New Roman" w:cs="Times New Roman"/>
          <w:sz w:val="24"/>
          <w:szCs w:val="24"/>
        </w:rPr>
        <w:t>point;</w:t>
      </w:r>
      <w:r w:rsidR="00F007F8" w:rsidRPr="00372025">
        <w:rPr>
          <w:rFonts w:ascii="Times New Roman" w:hAnsi="Times New Roman" w:cs="Times New Roman"/>
          <w:sz w:val="24"/>
          <w:szCs w:val="24"/>
        </w:rPr>
        <w:t xml:space="preserve"> above which increasing plant population is not economical. This is because above the plant population that gives maximum grain yield, the reduction in grain yield due to crowding stress cannot be compensated by increasing plant stands </w:t>
      </w:r>
      <w:r w:rsidR="008E54A9">
        <w:rPr>
          <w:rFonts w:ascii="Times New Roman" w:hAnsi="Times New Roman" w:cs="Times New Roman"/>
          <w:sz w:val="24"/>
          <w:szCs w:val="24"/>
        </w:rPr>
        <w:t>[10]</w:t>
      </w:r>
      <w:r w:rsidR="00F007F8" w:rsidRPr="00372025">
        <w:rPr>
          <w:rFonts w:ascii="Times New Roman" w:hAnsi="Times New Roman" w:cs="Times New Roman"/>
          <w:sz w:val="24"/>
          <w:szCs w:val="24"/>
        </w:rPr>
        <w:t xml:space="preserve">. The strongest </w:t>
      </w:r>
      <w:r w:rsidR="00F007F8" w:rsidRPr="00372025">
        <w:rPr>
          <w:rFonts w:ascii="Times New Roman" w:hAnsi="Times New Roman" w:cs="Times New Roman"/>
          <w:sz w:val="24"/>
          <w:szCs w:val="24"/>
        </w:rPr>
        <w:lastRenderedPageBreak/>
        <w:t>possible effect of plant competition for nutrients</w:t>
      </w:r>
      <w:r w:rsidR="00B2646B">
        <w:rPr>
          <w:rFonts w:ascii="Times New Roman" w:hAnsi="Times New Roman" w:cs="Times New Roman"/>
          <w:sz w:val="24"/>
          <w:szCs w:val="24"/>
        </w:rPr>
        <w:t xml:space="preserve"> </w:t>
      </w:r>
      <w:r w:rsidR="00F007F8" w:rsidRPr="00372025">
        <w:rPr>
          <w:rFonts w:ascii="Times New Roman" w:hAnsi="Times New Roman" w:cs="Times New Roman"/>
          <w:sz w:val="24"/>
          <w:szCs w:val="24"/>
        </w:rPr>
        <w:t>and other factors is observed when plants are growing very near to or e</w:t>
      </w:r>
      <w:r w:rsidR="001B04A7" w:rsidRPr="00372025">
        <w:rPr>
          <w:rFonts w:ascii="Times New Roman" w:hAnsi="Times New Roman" w:cs="Times New Roman"/>
          <w:sz w:val="24"/>
          <w:szCs w:val="24"/>
        </w:rPr>
        <w:t>ven in contact with each other.</w:t>
      </w:r>
      <w:r w:rsidR="00F007F8" w:rsidRPr="00372025">
        <w:rPr>
          <w:rFonts w:ascii="Times New Roman" w:hAnsi="Times New Roman" w:cs="Times New Roman"/>
          <w:sz w:val="24"/>
          <w:szCs w:val="24"/>
        </w:rPr>
        <w:t xml:space="preserve"> The extent to which plant density affects grain yield depends on the hybrid and </w:t>
      </w:r>
      <w:r w:rsidR="007F68D3">
        <w:rPr>
          <w:rFonts w:ascii="Times New Roman" w:hAnsi="Times New Roman" w:cs="Times New Roman"/>
          <w:sz w:val="24"/>
          <w:szCs w:val="24"/>
        </w:rPr>
        <w:t xml:space="preserve">other environmental conditions [4, 10, </w:t>
      </w:r>
      <w:proofErr w:type="gramStart"/>
      <w:r w:rsidR="007F68D3">
        <w:rPr>
          <w:rFonts w:ascii="Times New Roman" w:hAnsi="Times New Roman" w:cs="Times New Roman"/>
          <w:sz w:val="24"/>
          <w:szCs w:val="24"/>
        </w:rPr>
        <w:t>11</w:t>
      </w:r>
      <w:proofErr w:type="gramEnd"/>
      <w:r w:rsidR="007F68D3">
        <w:rPr>
          <w:rFonts w:ascii="Times New Roman" w:hAnsi="Times New Roman" w:cs="Times New Roman"/>
          <w:sz w:val="24"/>
          <w:szCs w:val="24"/>
        </w:rPr>
        <w:t>]</w:t>
      </w:r>
      <w:r w:rsidR="00F007F8" w:rsidRPr="00372025">
        <w:rPr>
          <w:rFonts w:ascii="Times New Roman" w:hAnsi="Times New Roman" w:cs="Times New Roman"/>
          <w:sz w:val="24"/>
          <w:szCs w:val="24"/>
        </w:rPr>
        <w:t xml:space="preserve">. </w:t>
      </w:r>
    </w:p>
    <w:p w:rsidR="0077465B" w:rsidRPr="00372025" w:rsidRDefault="00F007F8" w:rsidP="00616AF8">
      <w:pPr>
        <w:autoSpaceDE w:val="0"/>
        <w:autoSpaceDN w:val="0"/>
        <w:adjustRightInd w:val="0"/>
        <w:spacing w:line="480" w:lineRule="auto"/>
        <w:ind w:firstLine="720"/>
        <w:jc w:val="both"/>
        <w:rPr>
          <w:rFonts w:ascii="Times New Roman" w:hAnsi="Times New Roman" w:cs="Times New Roman"/>
          <w:sz w:val="24"/>
          <w:szCs w:val="24"/>
        </w:rPr>
      </w:pPr>
      <w:r w:rsidRPr="00372025">
        <w:rPr>
          <w:rFonts w:ascii="Times New Roman" w:hAnsi="Times New Roman" w:cs="Times New Roman"/>
          <w:sz w:val="24"/>
          <w:szCs w:val="24"/>
        </w:rPr>
        <w:t xml:space="preserve">Plant population and row width determine light interception and </w:t>
      </w:r>
      <w:r w:rsidR="00104B2D" w:rsidRPr="00372025">
        <w:rPr>
          <w:rFonts w:ascii="Times New Roman" w:hAnsi="Times New Roman" w:cs="Times New Roman"/>
          <w:sz w:val="24"/>
          <w:szCs w:val="24"/>
        </w:rPr>
        <w:t>consequently photosynthesis</w:t>
      </w:r>
      <w:r w:rsidR="00225D17">
        <w:rPr>
          <w:rFonts w:ascii="Times New Roman" w:hAnsi="Times New Roman" w:cs="Times New Roman"/>
          <w:sz w:val="24"/>
          <w:szCs w:val="24"/>
        </w:rPr>
        <w:t xml:space="preserve"> and yield [12]</w:t>
      </w:r>
      <w:r w:rsidRPr="00372025">
        <w:rPr>
          <w:rFonts w:ascii="Times New Roman" w:hAnsi="Times New Roman" w:cs="Times New Roman"/>
          <w:sz w:val="24"/>
          <w:szCs w:val="24"/>
        </w:rPr>
        <w:t xml:space="preserve">. Papadopoulos and </w:t>
      </w:r>
      <w:proofErr w:type="spellStart"/>
      <w:r w:rsidRPr="00372025">
        <w:rPr>
          <w:rFonts w:ascii="Times New Roman" w:hAnsi="Times New Roman" w:cs="Times New Roman"/>
          <w:sz w:val="24"/>
          <w:szCs w:val="24"/>
        </w:rPr>
        <w:t>Pararajasingham</w:t>
      </w:r>
      <w:proofErr w:type="spellEnd"/>
      <w:r w:rsidRPr="00372025">
        <w:rPr>
          <w:rFonts w:ascii="Times New Roman" w:hAnsi="Times New Roman" w:cs="Times New Roman"/>
          <w:sz w:val="24"/>
          <w:szCs w:val="24"/>
        </w:rPr>
        <w:t xml:space="preserve"> </w:t>
      </w:r>
      <w:r w:rsidR="00225D17">
        <w:rPr>
          <w:rFonts w:ascii="Times New Roman" w:hAnsi="Times New Roman" w:cs="Times New Roman"/>
          <w:sz w:val="24"/>
          <w:szCs w:val="24"/>
        </w:rPr>
        <w:t xml:space="preserve">[13] </w:t>
      </w:r>
      <w:r w:rsidRPr="00372025">
        <w:rPr>
          <w:rFonts w:ascii="Times New Roman" w:hAnsi="Times New Roman" w:cs="Times New Roman"/>
          <w:sz w:val="24"/>
          <w:szCs w:val="24"/>
        </w:rPr>
        <w:t>noted that it is possible to manipulate plant spacing to maximize light interception in any crop.</w:t>
      </w:r>
      <w:r w:rsidR="00AA7C2B" w:rsidRPr="00372025">
        <w:rPr>
          <w:rFonts w:ascii="Times New Roman" w:hAnsi="Times New Roman" w:cs="Times New Roman"/>
          <w:sz w:val="24"/>
          <w:szCs w:val="24"/>
        </w:rPr>
        <w:t xml:space="preserve"> </w:t>
      </w:r>
      <w:proofErr w:type="spellStart"/>
      <w:r w:rsidRPr="00372025">
        <w:rPr>
          <w:rFonts w:ascii="Times New Roman" w:hAnsi="Times New Roman" w:cs="Times New Roman"/>
          <w:sz w:val="24"/>
          <w:szCs w:val="24"/>
        </w:rPr>
        <w:t>Nafziger</w:t>
      </w:r>
      <w:proofErr w:type="spellEnd"/>
      <w:r w:rsidRPr="00372025">
        <w:rPr>
          <w:rFonts w:ascii="Times New Roman" w:hAnsi="Times New Roman" w:cs="Times New Roman"/>
          <w:sz w:val="24"/>
          <w:szCs w:val="24"/>
        </w:rPr>
        <w:t xml:space="preserve"> </w:t>
      </w:r>
      <w:r w:rsidR="00EF2C3D">
        <w:rPr>
          <w:rFonts w:ascii="Times New Roman" w:hAnsi="Times New Roman" w:cs="Times New Roman"/>
          <w:sz w:val="24"/>
          <w:szCs w:val="24"/>
        </w:rPr>
        <w:t>[14]</w:t>
      </w:r>
      <w:r w:rsidRPr="00372025">
        <w:rPr>
          <w:rFonts w:ascii="Times New Roman" w:hAnsi="Times New Roman" w:cs="Times New Roman"/>
          <w:sz w:val="24"/>
          <w:szCs w:val="24"/>
        </w:rPr>
        <w:t xml:space="preserve"> </w:t>
      </w:r>
      <w:r w:rsidR="00B2646B">
        <w:rPr>
          <w:rFonts w:ascii="Times New Roman" w:hAnsi="Times New Roman" w:cs="Times New Roman"/>
          <w:sz w:val="24"/>
          <w:szCs w:val="24"/>
        </w:rPr>
        <w:t>observed</w:t>
      </w:r>
      <w:r w:rsidRPr="00372025">
        <w:rPr>
          <w:rFonts w:ascii="Times New Roman" w:hAnsi="Times New Roman" w:cs="Times New Roman"/>
          <w:sz w:val="24"/>
          <w:szCs w:val="24"/>
        </w:rPr>
        <w:t xml:space="preserve"> that within the normal range of crop population, the increase in crop yield from increasing plant population is related to the increase in light interception. He </w:t>
      </w:r>
      <w:r w:rsidR="008D0770">
        <w:rPr>
          <w:rFonts w:ascii="Times New Roman" w:hAnsi="Times New Roman" w:cs="Times New Roman"/>
          <w:sz w:val="24"/>
          <w:szCs w:val="24"/>
        </w:rPr>
        <w:t xml:space="preserve">further noted </w:t>
      </w:r>
      <w:r w:rsidRPr="00372025">
        <w:rPr>
          <w:rFonts w:ascii="Times New Roman" w:hAnsi="Times New Roman" w:cs="Times New Roman"/>
          <w:sz w:val="24"/>
          <w:szCs w:val="24"/>
        </w:rPr>
        <w:t xml:space="preserve">that maximizing light interception during grain production is of paramount importance to optimum grain yield.  Board et al. </w:t>
      </w:r>
      <w:r w:rsidR="00EF2C3D">
        <w:rPr>
          <w:rFonts w:ascii="Times New Roman" w:hAnsi="Times New Roman" w:cs="Times New Roman"/>
          <w:sz w:val="24"/>
          <w:szCs w:val="24"/>
        </w:rPr>
        <w:t>[15]</w:t>
      </w:r>
      <w:r w:rsidRPr="00372025">
        <w:rPr>
          <w:rFonts w:ascii="Times New Roman" w:hAnsi="Times New Roman" w:cs="Times New Roman"/>
          <w:sz w:val="24"/>
          <w:szCs w:val="24"/>
        </w:rPr>
        <w:t xml:space="preserve"> observed greater light interception in the narrow row culture (0.5m) compared to the wide row culture (1m). They </w:t>
      </w:r>
      <w:r w:rsidR="00AA7C2B" w:rsidRPr="00372025">
        <w:rPr>
          <w:rFonts w:ascii="Times New Roman" w:hAnsi="Times New Roman" w:cs="Times New Roman"/>
          <w:sz w:val="24"/>
          <w:szCs w:val="24"/>
        </w:rPr>
        <w:t>noted</w:t>
      </w:r>
      <w:r w:rsidRPr="00372025">
        <w:rPr>
          <w:rFonts w:ascii="Times New Roman" w:hAnsi="Times New Roman" w:cs="Times New Roman"/>
          <w:sz w:val="24"/>
          <w:szCs w:val="24"/>
        </w:rPr>
        <w:t xml:space="preserve"> that this occurred during vegetative and early reproductive periods of plant growth. Similarly</w:t>
      </w:r>
      <w:r w:rsidR="008D0770">
        <w:rPr>
          <w:rFonts w:ascii="Times New Roman" w:hAnsi="Times New Roman" w:cs="Times New Roman"/>
          <w:sz w:val="24"/>
          <w:szCs w:val="24"/>
        </w:rPr>
        <w:t>,</w:t>
      </w:r>
      <w:r w:rsidRPr="00372025">
        <w:rPr>
          <w:rFonts w:ascii="Times New Roman" w:hAnsi="Times New Roman" w:cs="Times New Roman"/>
          <w:sz w:val="24"/>
          <w:szCs w:val="24"/>
        </w:rPr>
        <w:t xml:space="preserve"> Zhang et al. </w:t>
      </w:r>
      <w:r w:rsidR="00C4350D">
        <w:rPr>
          <w:rFonts w:ascii="Times New Roman" w:hAnsi="Times New Roman" w:cs="Times New Roman"/>
          <w:sz w:val="24"/>
          <w:szCs w:val="24"/>
        </w:rPr>
        <w:t>[16]</w:t>
      </w:r>
      <w:r w:rsidRPr="00372025">
        <w:rPr>
          <w:rFonts w:ascii="Times New Roman" w:hAnsi="Times New Roman" w:cs="Times New Roman"/>
          <w:sz w:val="24"/>
          <w:szCs w:val="24"/>
        </w:rPr>
        <w:t xml:space="preserve"> noted that </w:t>
      </w:r>
      <w:r w:rsidRPr="00372025">
        <w:rPr>
          <w:rFonts w:ascii="Times New Roman" w:eastAsia="Arial Unicode MS" w:hAnsi="Times New Roman" w:cs="Times New Roman"/>
          <w:sz w:val="24"/>
          <w:szCs w:val="24"/>
        </w:rPr>
        <w:t xml:space="preserve">the best distribution of light is attained in systems with narrow strips and high plant densities. Increasing plant density through narrow row planting of maize could increase light interception and consequently increase grain yield. </w:t>
      </w:r>
      <w:r w:rsidR="0050019D">
        <w:rPr>
          <w:rFonts w:ascii="Times New Roman" w:hAnsi="Times New Roman" w:cs="Times New Roman"/>
          <w:sz w:val="24"/>
          <w:szCs w:val="24"/>
        </w:rPr>
        <w:t>Just like other resources, n</w:t>
      </w:r>
      <w:r w:rsidRPr="00372025">
        <w:rPr>
          <w:rFonts w:ascii="Times New Roman" w:hAnsi="Times New Roman" w:cs="Times New Roman"/>
          <w:sz w:val="24"/>
          <w:szCs w:val="24"/>
        </w:rPr>
        <w:t>itrogen</w:t>
      </w:r>
      <w:r w:rsidR="008D0770">
        <w:rPr>
          <w:rFonts w:ascii="Times New Roman" w:hAnsi="Times New Roman" w:cs="Times New Roman"/>
          <w:sz w:val="24"/>
          <w:szCs w:val="24"/>
        </w:rPr>
        <w:t xml:space="preserve"> (N)</w:t>
      </w:r>
      <w:r w:rsidRPr="00372025">
        <w:rPr>
          <w:rFonts w:ascii="Times New Roman" w:hAnsi="Times New Roman" w:cs="Times New Roman"/>
          <w:sz w:val="24"/>
          <w:szCs w:val="24"/>
        </w:rPr>
        <w:t xml:space="preserve"> uptake seems to be closely related to plant spacing. Ignacio and </w:t>
      </w:r>
      <w:proofErr w:type="spellStart"/>
      <w:r w:rsidRPr="00372025">
        <w:rPr>
          <w:rFonts w:ascii="Times New Roman" w:hAnsi="Times New Roman" w:cs="Times New Roman"/>
          <w:sz w:val="24"/>
          <w:szCs w:val="24"/>
        </w:rPr>
        <w:t>Vyn</w:t>
      </w:r>
      <w:proofErr w:type="spellEnd"/>
      <w:r w:rsidRPr="00372025">
        <w:rPr>
          <w:rFonts w:ascii="Times New Roman" w:hAnsi="Times New Roman" w:cs="Times New Roman"/>
          <w:sz w:val="24"/>
          <w:szCs w:val="24"/>
        </w:rPr>
        <w:t xml:space="preserve"> </w:t>
      </w:r>
      <w:r w:rsidR="007D0198">
        <w:rPr>
          <w:rFonts w:ascii="Times New Roman" w:hAnsi="Times New Roman" w:cs="Times New Roman"/>
          <w:sz w:val="24"/>
          <w:szCs w:val="24"/>
        </w:rPr>
        <w:t>[17]</w:t>
      </w:r>
      <w:r w:rsidRPr="00372025">
        <w:rPr>
          <w:rFonts w:ascii="Times New Roman" w:hAnsi="Times New Roman" w:cs="Times New Roman"/>
          <w:sz w:val="24"/>
          <w:szCs w:val="24"/>
        </w:rPr>
        <w:t xml:space="preserve"> reported high N uptake and use efficiency in narrow row</w:t>
      </w:r>
      <w:r w:rsidR="008D0770">
        <w:rPr>
          <w:rFonts w:ascii="Times New Roman" w:hAnsi="Times New Roman" w:cs="Times New Roman"/>
          <w:sz w:val="24"/>
          <w:szCs w:val="24"/>
        </w:rPr>
        <w:t>s</w:t>
      </w:r>
      <w:r w:rsidRPr="00372025">
        <w:rPr>
          <w:rFonts w:ascii="Times New Roman" w:hAnsi="Times New Roman" w:cs="Times New Roman"/>
          <w:sz w:val="24"/>
          <w:szCs w:val="24"/>
        </w:rPr>
        <w:t xml:space="preserve"> with a high plant density. Narrowing maize rows enables plants to occupy spaces between plants; utilizing the applied N fertilizer that would otherwise be lost. </w:t>
      </w:r>
      <w:r w:rsidR="00BB45BA">
        <w:rPr>
          <w:rFonts w:ascii="Times New Roman" w:hAnsi="Times New Roman" w:cs="Times New Roman"/>
          <w:sz w:val="24"/>
          <w:szCs w:val="24"/>
        </w:rPr>
        <w:t xml:space="preserve">A similar </w:t>
      </w:r>
      <w:r w:rsidRPr="00372025">
        <w:rPr>
          <w:rFonts w:ascii="Times New Roman" w:hAnsi="Times New Roman" w:cs="Times New Roman"/>
          <w:sz w:val="24"/>
          <w:szCs w:val="24"/>
        </w:rPr>
        <w:t xml:space="preserve">study by </w:t>
      </w:r>
      <w:proofErr w:type="spellStart"/>
      <w:r w:rsidRPr="00372025">
        <w:rPr>
          <w:rFonts w:ascii="Times New Roman" w:hAnsi="Times New Roman" w:cs="Times New Roman"/>
          <w:sz w:val="24"/>
          <w:szCs w:val="24"/>
        </w:rPr>
        <w:t>Barbieri</w:t>
      </w:r>
      <w:proofErr w:type="spellEnd"/>
      <w:r w:rsidRPr="00372025">
        <w:rPr>
          <w:rFonts w:ascii="Times New Roman" w:hAnsi="Times New Roman" w:cs="Times New Roman"/>
          <w:sz w:val="24"/>
          <w:szCs w:val="24"/>
        </w:rPr>
        <w:t xml:space="preserve"> et al. </w:t>
      </w:r>
      <w:r w:rsidR="007D0198">
        <w:rPr>
          <w:rFonts w:ascii="Times New Roman" w:hAnsi="Times New Roman" w:cs="Times New Roman"/>
          <w:sz w:val="24"/>
          <w:szCs w:val="24"/>
        </w:rPr>
        <w:t>[18]</w:t>
      </w:r>
      <w:r w:rsidR="00BB45BA">
        <w:rPr>
          <w:rFonts w:ascii="Times New Roman" w:hAnsi="Times New Roman" w:cs="Times New Roman"/>
          <w:sz w:val="24"/>
          <w:szCs w:val="24"/>
        </w:rPr>
        <w:t xml:space="preserve"> found that N Uptake increased</w:t>
      </w:r>
      <w:r w:rsidRPr="00372025">
        <w:rPr>
          <w:rFonts w:ascii="Times New Roman" w:hAnsi="Times New Roman" w:cs="Times New Roman"/>
          <w:sz w:val="24"/>
          <w:szCs w:val="24"/>
        </w:rPr>
        <w:t xml:space="preserve"> with narrow row spacing. They realized a 15% increase in N uptake expressed as grain yield with narrow maize rows. </w:t>
      </w:r>
      <w:r w:rsidR="0077465B" w:rsidRPr="00372025">
        <w:rPr>
          <w:rFonts w:ascii="Times New Roman" w:hAnsi="Times New Roman" w:cs="Times New Roman"/>
          <w:sz w:val="24"/>
          <w:szCs w:val="24"/>
        </w:rPr>
        <w:t xml:space="preserve">Many studies have been conducted on crop spacing, seed distribution and N utilization. </w:t>
      </w:r>
      <w:r w:rsidR="0077465B" w:rsidRPr="00372025">
        <w:rPr>
          <w:rFonts w:ascii="Times New Roman" w:hAnsi="Times New Roman" w:cs="Times New Roman"/>
          <w:sz w:val="24"/>
          <w:szCs w:val="24"/>
        </w:rPr>
        <w:lastRenderedPageBreak/>
        <w:t xml:space="preserve">However, little attempt has been made to explain the relationship and interaction between these factors and </w:t>
      </w:r>
      <w:r w:rsidR="008D0770">
        <w:rPr>
          <w:rFonts w:ascii="Times New Roman" w:hAnsi="Times New Roman" w:cs="Times New Roman"/>
          <w:sz w:val="24"/>
          <w:szCs w:val="24"/>
        </w:rPr>
        <w:t xml:space="preserve">the </w:t>
      </w:r>
      <w:r w:rsidR="0077465B" w:rsidRPr="00372025">
        <w:rPr>
          <w:rFonts w:ascii="Times New Roman" w:hAnsi="Times New Roman" w:cs="Times New Roman"/>
          <w:sz w:val="24"/>
          <w:szCs w:val="24"/>
        </w:rPr>
        <w:t xml:space="preserve">resulting effects on maize grain yield. If maize grain yield can be improved by reducing plant spacing as demonstrated by </w:t>
      </w:r>
      <w:proofErr w:type="spellStart"/>
      <w:r w:rsidR="0077465B" w:rsidRPr="00372025">
        <w:rPr>
          <w:rFonts w:ascii="Times New Roman" w:hAnsi="Times New Roman" w:cs="Times New Roman"/>
          <w:sz w:val="24"/>
          <w:szCs w:val="24"/>
        </w:rPr>
        <w:t>Widdicombe</w:t>
      </w:r>
      <w:proofErr w:type="spellEnd"/>
      <w:r w:rsidR="0077465B" w:rsidRPr="00372025">
        <w:rPr>
          <w:rFonts w:ascii="Times New Roman" w:hAnsi="Times New Roman" w:cs="Times New Roman"/>
          <w:sz w:val="24"/>
          <w:szCs w:val="24"/>
        </w:rPr>
        <w:t xml:space="preserve"> and Kurt</w:t>
      </w:r>
      <w:r w:rsidR="007D0198">
        <w:rPr>
          <w:rFonts w:ascii="Times New Roman" w:hAnsi="Times New Roman" w:cs="Times New Roman"/>
          <w:sz w:val="24"/>
          <w:szCs w:val="24"/>
        </w:rPr>
        <w:t xml:space="preserve"> [7]</w:t>
      </w:r>
      <w:r w:rsidR="0077465B" w:rsidRPr="00372025">
        <w:rPr>
          <w:rFonts w:ascii="Times New Roman" w:hAnsi="Times New Roman" w:cs="Times New Roman"/>
          <w:sz w:val="24"/>
          <w:szCs w:val="24"/>
        </w:rPr>
        <w:t>, it is important to determine whether it is possible to manipulate seed distributi</w:t>
      </w:r>
      <w:r w:rsidR="007D4FAC">
        <w:rPr>
          <w:rFonts w:ascii="Times New Roman" w:hAnsi="Times New Roman" w:cs="Times New Roman"/>
          <w:sz w:val="24"/>
          <w:szCs w:val="24"/>
        </w:rPr>
        <w:t>on to improve N utilization and</w:t>
      </w:r>
      <w:r w:rsidR="0077465B" w:rsidRPr="00372025">
        <w:rPr>
          <w:rFonts w:ascii="Times New Roman" w:hAnsi="Times New Roman" w:cs="Times New Roman"/>
          <w:sz w:val="24"/>
          <w:szCs w:val="24"/>
        </w:rPr>
        <w:t xml:space="preserve"> grain yield. The objective of this study was to determine the combined effects of distance between hills, and number of seeds planted per hill on maize grain yield and </w:t>
      </w:r>
      <w:r w:rsidR="008D0770">
        <w:rPr>
          <w:rFonts w:ascii="Times New Roman" w:hAnsi="Times New Roman" w:cs="Times New Roman"/>
          <w:sz w:val="24"/>
          <w:szCs w:val="24"/>
        </w:rPr>
        <w:t>N</w:t>
      </w:r>
      <w:r w:rsidR="0077465B" w:rsidRPr="00372025">
        <w:rPr>
          <w:rFonts w:ascii="Times New Roman" w:hAnsi="Times New Roman" w:cs="Times New Roman"/>
          <w:sz w:val="24"/>
          <w:szCs w:val="24"/>
        </w:rPr>
        <w:t xml:space="preserve"> uptake.  </w:t>
      </w:r>
    </w:p>
    <w:p w:rsidR="001E4D35" w:rsidRPr="00567D41" w:rsidRDefault="0033553F" w:rsidP="00523303">
      <w:pPr>
        <w:spacing w:line="480" w:lineRule="auto"/>
        <w:outlineLvl w:val="0"/>
        <w:rPr>
          <w:rFonts w:ascii="Times New Roman" w:hAnsi="Times New Roman" w:cs="Times New Roman"/>
          <w:b/>
          <w:sz w:val="24"/>
          <w:szCs w:val="24"/>
        </w:rPr>
      </w:pPr>
      <w:r>
        <w:rPr>
          <w:rFonts w:ascii="Times New Roman" w:hAnsi="Times New Roman" w:cs="Times New Roman"/>
          <w:b/>
          <w:sz w:val="24"/>
          <w:szCs w:val="24"/>
        </w:rPr>
        <w:t xml:space="preserve">2. </w:t>
      </w:r>
      <w:r w:rsidR="00AD1B73" w:rsidRPr="00567D41">
        <w:rPr>
          <w:rFonts w:ascii="Times New Roman" w:hAnsi="Times New Roman" w:cs="Times New Roman"/>
          <w:b/>
          <w:sz w:val="24"/>
          <w:szCs w:val="24"/>
        </w:rPr>
        <w:t>Materials and Methods</w:t>
      </w:r>
    </w:p>
    <w:p w:rsidR="00141A8E" w:rsidRPr="007D0907" w:rsidRDefault="00141A8E" w:rsidP="007D0907">
      <w:pPr>
        <w:spacing w:line="480" w:lineRule="auto"/>
        <w:ind w:firstLine="720"/>
        <w:jc w:val="both"/>
        <w:rPr>
          <w:rFonts w:ascii="Times New Roman" w:eastAsia="Times New Roman" w:hAnsi="Times New Roman" w:cs="Times New Roman"/>
          <w:sz w:val="24"/>
          <w:szCs w:val="24"/>
        </w:rPr>
      </w:pPr>
      <w:r w:rsidRPr="00372025">
        <w:rPr>
          <w:rFonts w:ascii="Times New Roman" w:hAnsi="Times New Roman" w:cs="Times New Roman"/>
          <w:sz w:val="24"/>
          <w:szCs w:val="24"/>
        </w:rPr>
        <w:t xml:space="preserve">Experiments were conducted in the summer of 2012 and 2013 </w:t>
      </w:r>
      <w:r w:rsidR="001B04A7" w:rsidRPr="00372025">
        <w:rPr>
          <w:rFonts w:ascii="Times New Roman" w:hAnsi="Times New Roman" w:cs="Times New Roman"/>
          <w:sz w:val="24"/>
          <w:szCs w:val="24"/>
        </w:rPr>
        <w:t xml:space="preserve">at Lake Carl Blackwell (LCB) and </w:t>
      </w:r>
      <w:proofErr w:type="spellStart"/>
      <w:r w:rsidR="001B04A7" w:rsidRPr="00372025">
        <w:rPr>
          <w:rFonts w:ascii="Times New Roman" w:hAnsi="Times New Roman" w:cs="Times New Roman"/>
          <w:sz w:val="24"/>
          <w:szCs w:val="24"/>
        </w:rPr>
        <w:t>Efaw</w:t>
      </w:r>
      <w:proofErr w:type="spellEnd"/>
      <w:r w:rsidR="001B04A7" w:rsidRPr="00372025">
        <w:rPr>
          <w:rFonts w:ascii="Times New Roman" w:hAnsi="Times New Roman" w:cs="Times New Roman"/>
          <w:sz w:val="24"/>
          <w:szCs w:val="24"/>
        </w:rPr>
        <w:t xml:space="preserve"> Agronomy Research Station near Stillwater, OK </w:t>
      </w:r>
      <w:r w:rsidRPr="00372025">
        <w:rPr>
          <w:rFonts w:ascii="Times New Roman" w:hAnsi="Times New Roman" w:cs="Times New Roman"/>
          <w:sz w:val="24"/>
          <w:szCs w:val="24"/>
        </w:rPr>
        <w:t>to evaluate the effect of seed distribution and population on maize grain yield.</w:t>
      </w:r>
      <w:r w:rsidR="001B04A7" w:rsidRPr="00372025">
        <w:rPr>
          <w:rFonts w:ascii="Times New Roman" w:hAnsi="Times New Roman" w:cs="Times New Roman"/>
          <w:sz w:val="24"/>
          <w:szCs w:val="24"/>
        </w:rPr>
        <w:t xml:space="preserve"> </w:t>
      </w:r>
      <w:r w:rsidRPr="00372025">
        <w:rPr>
          <w:rFonts w:ascii="Times New Roman" w:hAnsi="Times New Roman" w:cs="Times New Roman"/>
          <w:sz w:val="24"/>
          <w:szCs w:val="24"/>
        </w:rPr>
        <w:t xml:space="preserve"> Lake Carl Blackwell is situated on a Pulaski fine-sandy loam soil while </w:t>
      </w:r>
      <w:proofErr w:type="spellStart"/>
      <w:r w:rsidRPr="00372025">
        <w:rPr>
          <w:rFonts w:ascii="Times New Roman" w:hAnsi="Times New Roman" w:cs="Times New Roman"/>
          <w:sz w:val="24"/>
          <w:szCs w:val="24"/>
        </w:rPr>
        <w:t>Efaw</w:t>
      </w:r>
      <w:proofErr w:type="spellEnd"/>
      <w:r w:rsidRPr="00372025">
        <w:rPr>
          <w:rFonts w:ascii="Times New Roman" w:hAnsi="Times New Roman" w:cs="Times New Roman"/>
          <w:sz w:val="24"/>
          <w:szCs w:val="24"/>
        </w:rPr>
        <w:t xml:space="preserve"> Agronomy Research Station i</w:t>
      </w:r>
      <w:r w:rsidR="00DE699E">
        <w:rPr>
          <w:rFonts w:ascii="Times New Roman" w:hAnsi="Times New Roman" w:cs="Times New Roman"/>
          <w:sz w:val="24"/>
          <w:szCs w:val="24"/>
        </w:rPr>
        <w:t xml:space="preserve">s on an </w:t>
      </w:r>
      <w:proofErr w:type="spellStart"/>
      <w:r w:rsidR="00DE699E">
        <w:rPr>
          <w:rFonts w:ascii="Times New Roman" w:hAnsi="Times New Roman" w:cs="Times New Roman"/>
          <w:sz w:val="24"/>
          <w:szCs w:val="24"/>
        </w:rPr>
        <w:t>Ashport</w:t>
      </w:r>
      <w:proofErr w:type="spellEnd"/>
      <w:r w:rsidR="00DE699E">
        <w:rPr>
          <w:rFonts w:ascii="Times New Roman" w:hAnsi="Times New Roman" w:cs="Times New Roman"/>
          <w:sz w:val="24"/>
          <w:szCs w:val="24"/>
        </w:rPr>
        <w:t xml:space="preserve"> </w:t>
      </w:r>
      <w:proofErr w:type="spellStart"/>
      <w:r w:rsidR="00DE699E">
        <w:rPr>
          <w:rFonts w:ascii="Times New Roman" w:hAnsi="Times New Roman" w:cs="Times New Roman"/>
          <w:sz w:val="24"/>
          <w:szCs w:val="24"/>
        </w:rPr>
        <w:t>silty</w:t>
      </w:r>
      <w:proofErr w:type="spellEnd"/>
      <w:r w:rsidR="00DE699E">
        <w:rPr>
          <w:rFonts w:ascii="Times New Roman" w:hAnsi="Times New Roman" w:cs="Times New Roman"/>
          <w:sz w:val="24"/>
          <w:szCs w:val="24"/>
        </w:rPr>
        <w:t xml:space="preserve"> clay loam</w:t>
      </w:r>
      <w:r w:rsidRPr="00372025">
        <w:rPr>
          <w:rFonts w:ascii="Times New Roman" w:hAnsi="Times New Roman" w:cs="Times New Roman"/>
          <w:sz w:val="24"/>
          <w:szCs w:val="24"/>
        </w:rPr>
        <w:t xml:space="preserve">. A randomized complete block design was used in all experiments with three replications and </w:t>
      </w:r>
      <w:r w:rsidR="00D47529">
        <w:rPr>
          <w:rFonts w:ascii="Times New Roman" w:hAnsi="Times New Roman" w:cs="Times New Roman"/>
          <w:sz w:val="24"/>
          <w:szCs w:val="24"/>
        </w:rPr>
        <w:t>9</w:t>
      </w:r>
      <w:r w:rsidR="00D47529" w:rsidRPr="00372025">
        <w:rPr>
          <w:rFonts w:ascii="Times New Roman" w:hAnsi="Times New Roman" w:cs="Times New Roman"/>
          <w:sz w:val="24"/>
          <w:szCs w:val="24"/>
        </w:rPr>
        <w:t xml:space="preserve"> </w:t>
      </w:r>
      <w:r w:rsidRPr="00372025">
        <w:rPr>
          <w:rFonts w:ascii="Times New Roman" w:hAnsi="Times New Roman" w:cs="Times New Roman"/>
          <w:sz w:val="24"/>
          <w:szCs w:val="24"/>
        </w:rPr>
        <w:t xml:space="preserve">treatments. The treatment structure consisted of a complete factorial of 1, 2 and 3 seeds per hill at inter-plant spacing of 0.16, 0.32 and 0.48m. All treatments were planted with the corn hybrid Pioneer P1498HR </w:t>
      </w:r>
      <w:r w:rsidR="000C302E">
        <w:rPr>
          <w:rFonts w:ascii="Times New Roman" w:hAnsi="Times New Roman" w:cs="Times New Roman"/>
          <w:sz w:val="24"/>
          <w:szCs w:val="24"/>
        </w:rPr>
        <w:t>at</w:t>
      </w:r>
      <w:r w:rsidRPr="00372025">
        <w:rPr>
          <w:rFonts w:ascii="Times New Roman" w:hAnsi="Times New Roman" w:cs="Times New Roman"/>
          <w:sz w:val="24"/>
          <w:szCs w:val="24"/>
        </w:rPr>
        <w:t xml:space="preserve"> </w:t>
      </w:r>
      <w:r w:rsidR="005160FC">
        <w:rPr>
          <w:rFonts w:ascii="Times New Roman" w:hAnsi="Times New Roman" w:cs="Times New Roman"/>
          <w:sz w:val="24"/>
          <w:szCs w:val="24"/>
        </w:rPr>
        <w:t xml:space="preserve">a </w:t>
      </w:r>
      <w:r w:rsidRPr="00372025">
        <w:rPr>
          <w:rFonts w:ascii="Times New Roman" w:hAnsi="Times New Roman" w:cs="Times New Roman"/>
          <w:sz w:val="24"/>
          <w:szCs w:val="24"/>
        </w:rPr>
        <w:t xml:space="preserve">row spacing of 0.76m. A </w:t>
      </w:r>
      <w:r w:rsidR="00317E88">
        <w:rPr>
          <w:rFonts w:ascii="Times New Roman" w:hAnsi="Times New Roman" w:cs="Times New Roman"/>
          <w:sz w:val="24"/>
          <w:szCs w:val="24"/>
        </w:rPr>
        <w:t xml:space="preserve">solid wood </w:t>
      </w:r>
      <w:r w:rsidRPr="00372025">
        <w:rPr>
          <w:rFonts w:ascii="Times New Roman" w:hAnsi="Times New Roman" w:cs="Times New Roman"/>
          <w:sz w:val="24"/>
          <w:szCs w:val="24"/>
        </w:rPr>
        <w:t xml:space="preserve">stick with a </w:t>
      </w:r>
      <w:r w:rsidR="00D47529">
        <w:rPr>
          <w:rFonts w:ascii="Times New Roman" w:hAnsi="Times New Roman" w:cs="Times New Roman"/>
          <w:sz w:val="24"/>
          <w:szCs w:val="24"/>
        </w:rPr>
        <w:t xml:space="preserve">pointed </w:t>
      </w:r>
      <w:r w:rsidRPr="00372025">
        <w:rPr>
          <w:rFonts w:ascii="Times New Roman" w:hAnsi="Times New Roman" w:cs="Times New Roman"/>
          <w:sz w:val="24"/>
          <w:szCs w:val="24"/>
        </w:rPr>
        <w:t xml:space="preserve">tip similar to those used in Central and South America was used to open </w:t>
      </w:r>
      <w:r w:rsidR="00317E88">
        <w:rPr>
          <w:rFonts w:ascii="Times New Roman" w:hAnsi="Times New Roman" w:cs="Times New Roman"/>
          <w:sz w:val="24"/>
          <w:szCs w:val="24"/>
        </w:rPr>
        <w:t>each</w:t>
      </w:r>
      <w:r w:rsidRPr="00372025">
        <w:rPr>
          <w:rFonts w:ascii="Times New Roman" w:hAnsi="Times New Roman" w:cs="Times New Roman"/>
          <w:sz w:val="24"/>
          <w:szCs w:val="24"/>
        </w:rPr>
        <w:t xml:space="preserve"> planting </w:t>
      </w:r>
      <w:proofErr w:type="gramStart"/>
      <w:r w:rsidRPr="00372025">
        <w:rPr>
          <w:rFonts w:ascii="Times New Roman" w:hAnsi="Times New Roman" w:cs="Times New Roman"/>
          <w:sz w:val="24"/>
          <w:szCs w:val="24"/>
        </w:rPr>
        <w:t>hole</w:t>
      </w:r>
      <w:proofErr w:type="gramEnd"/>
      <w:r w:rsidR="00317E88">
        <w:rPr>
          <w:rFonts w:ascii="Times New Roman" w:hAnsi="Times New Roman" w:cs="Times New Roman"/>
          <w:sz w:val="24"/>
          <w:szCs w:val="24"/>
        </w:rPr>
        <w:t xml:space="preserve"> (hill)</w:t>
      </w:r>
      <w:r w:rsidRPr="00372025">
        <w:rPr>
          <w:rFonts w:ascii="Times New Roman" w:hAnsi="Times New Roman" w:cs="Times New Roman"/>
          <w:sz w:val="24"/>
          <w:szCs w:val="24"/>
        </w:rPr>
        <w:t xml:space="preserve">. Seeds were placed in the hole and then covered by foot.  </w:t>
      </w:r>
      <w:r w:rsidRPr="00372025">
        <w:rPr>
          <w:rFonts w:ascii="Times New Roman" w:hAnsi="Times New Roman" w:cs="Times New Roman"/>
          <w:color w:val="000000"/>
          <w:sz w:val="24"/>
          <w:szCs w:val="24"/>
          <w:lang w:eastAsia="zh-CN"/>
        </w:rPr>
        <w:t>A uniform rate of 180 and 130 kg N ha</w:t>
      </w:r>
      <w:r w:rsidRPr="00372025">
        <w:rPr>
          <w:rFonts w:ascii="Times New Roman" w:hAnsi="Times New Roman" w:cs="Times New Roman"/>
          <w:color w:val="000000"/>
          <w:sz w:val="24"/>
          <w:szCs w:val="24"/>
          <w:vertAlign w:val="superscript"/>
          <w:lang w:eastAsia="zh-CN"/>
        </w:rPr>
        <w:t>-1</w:t>
      </w:r>
      <w:r w:rsidRPr="00372025">
        <w:rPr>
          <w:rFonts w:ascii="Times New Roman" w:hAnsi="Times New Roman" w:cs="Times New Roman"/>
          <w:color w:val="000000"/>
          <w:sz w:val="24"/>
          <w:szCs w:val="24"/>
          <w:lang w:eastAsia="zh-CN"/>
        </w:rPr>
        <w:t xml:space="preserve"> as urea pre-plant was applied to all treatments</w:t>
      </w:r>
      <w:r w:rsidR="007D0907">
        <w:rPr>
          <w:rFonts w:ascii="Times New Roman" w:hAnsi="Times New Roman" w:cs="Times New Roman"/>
          <w:color w:val="000000"/>
          <w:sz w:val="24"/>
          <w:szCs w:val="24"/>
          <w:lang w:eastAsia="zh-CN"/>
        </w:rPr>
        <w:t xml:space="preserve"> in 2012 and 2013, respectively</w:t>
      </w:r>
      <w:r w:rsidRPr="00372025">
        <w:rPr>
          <w:rFonts w:ascii="Times New Roman" w:hAnsi="Times New Roman" w:cs="Times New Roman"/>
          <w:color w:val="000000"/>
          <w:sz w:val="24"/>
          <w:szCs w:val="24"/>
          <w:lang w:eastAsia="zh-CN"/>
        </w:rPr>
        <w:t xml:space="preserve">. </w:t>
      </w:r>
      <w:r w:rsidRPr="00372025">
        <w:rPr>
          <w:rFonts w:ascii="Times New Roman" w:eastAsia="Times New Roman" w:hAnsi="Times New Roman" w:cs="Times New Roman"/>
          <w:sz w:val="24"/>
          <w:szCs w:val="24"/>
        </w:rPr>
        <w:t>Pre-</w:t>
      </w:r>
      <w:r w:rsidR="00317E88">
        <w:rPr>
          <w:rFonts w:ascii="Times New Roman" w:eastAsia="Times New Roman" w:hAnsi="Times New Roman" w:cs="Times New Roman"/>
          <w:sz w:val="24"/>
          <w:szCs w:val="24"/>
        </w:rPr>
        <w:t xml:space="preserve">and </w:t>
      </w:r>
      <w:r w:rsidR="0050085E">
        <w:rPr>
          <w:rFonts w:ascii="Times New Roman" w:eastAsia="Times New Roman" w:hAnsi="Times New Roman" w:cs="Times New Roman"/>
          <w:sz w:val="24"/>
          <w:szCs w:val="24"/>
        </w:rPr>
        <w:t>post-</w:t>
      </w:r>
      <w:r w:rsidR="0050085E" w:rsidRPr="00372025">
        <w:rPr>
          <w:rFonts w:ascii="Times New Roman" w:eastAsia="Times New Roman" w:hAnsi="Times New Roman" w:cs="Times New Roman"/>
          <w:sz w:val="24"/>
          <w:szCs w:val="24"/>
        </w:rPr>
        <w:t>emergence</w:t>
      </w:r>
      <w:r w:rsidRPr="00372025">
        <w:rPr>
          <w:rFonts w:ascii="Times New Roman" w:eastAsia="Times New Roman" w:hAnsi="Times New Roman" w:cs="Times New Roman"/>
          <w:sz w:val="24"/>
          <w:szCs w:val="24"/>
        </w:rPr>
        <w:t xml:space="preserve"> herbicide</w:t>
      </w:r>
      <w:r w:rsidR="00317E88">
        <w:rPr>
          <w:rFonts w:ascii="Times New Roman" w:eastAsia="Times New Roman" w:hAnsi="Times New Roman" w:cs="Times New Roman"/>
          <w:sz w:val="24"/>
          <w:szCs w:val="24"/>
        </w:rPr>
        <w:t>s were used as needed to control weeds</w:t>
      </w:r>
      <w:r w:rsidRPr="00372025">
        <w:rPr>
          <w:rFonts w:ascii="Times New Roman" w:eastAsia="Times New Roman" w:hAnsi="Times New Roman" w:cs="Times New Roman"/>
          <w:sz w:val="24"/>
          <w:szCs w:val="24"/>
        </w:rPr>
        <w:t xml:space="preserve">.  All experiments were irrigated on days during the growing season when little or no rainfall was anticipated. </w:t>
      </w:r>
    </w:p>
    <w:p w:rsidR="00D47529" w:rsidRDefault="00141A8E" w:rsidP="005247DF">
      <w:pPr>
        <w:spacing w:line="480" w:lineRule="auto"/>
        <w:ind w:firstLine="720"/>
        <w:jc w:val="both"/>
        <w:outlineLvl w:val="0"/>
        <w:rPr>
          <w:rFonts w:ascii="Times New Roman" w:hAnsi="Times New Roman" w:cs="Times New Roman"/>
          <w:sz w:val="24"/>
          <w:szCs w:val="24"/>
        </w:rPr>
      </w:pPr>
      <w:r w:rsidRPr="00372025">
        <w:rPr>
          <w:rFonts w:ascii="Times New Roman" w:hAnsi="Times New Roman" w:cs="Times New Roman"/>
          <w:color w:val="000000"/>
          <w:sz w:val="24"/>
          <w:szCs w:val="24"/>
          <w:lang w:eastAsia="zh-CN"/>
        </w:rPr>
        <w:lastRenderedPageBreak/>
        <w:t xml:space="preserve">Experimental plots were sensed using the active </w:t>
      </w:r>
      <w:proofErr w:type="spellStart"/>
      <w:r w:rsidRPr="00372025">
        <w:rPr>
          <w:rFonts w:ascii="Times New Roman" w:hAnsi="Times New Roman" w:cs="Times New Roman"/>
          <w:color w:val="000000"/>
          <w:sz w:val="24"/>
          <w:szCs w:val="24"/>
          <w:lang w:eastAsia="zh-CN"/>
        </w:rPr>
        <w:t>Greenseeker</w:t>
      </w:r>
      <w:r w:rsidRPr="00372025">
        <w:rPr>
          <w:rFonts w:ascii="Times New Roman" w:hAnsi="Times New Roman" w:cs="Times New Roman"/>
          <w:color w:val="000000"/>
          <w:sz w:val="24"/>
          <w:szCs w:val="24"/>
          <w:vertAlign w:val="superscript"/>
          <w:lang w:eastAsia="zh-CN"/>
        </w:rPr>
        <w:t>TM</w:t>
      </w:r>
      <w:proofErr w:type="spellEnd"/>
      <w:r w:rsidR="00F225D6">
        <w:rPr>
          <w:rFonts w:ascii="Times New Roman" w:hAnsi="Times New Roman" w:cs="Times New Roman"/>
          <w:color w:val="000000"/>
          <w:sz w:val="24"/>
          <w:szCs w:val="24"/>
          <w:lang w:eastAsia="zh-CN"/>
        </w:rPr>
        <w:t xml:space="preserve"> (hand held optical sensor, Trimble, Ukiah, CA, USA)</w:t>
      </w:r>
      <w:r w:rsidRPr="00372025">
        <w:rPr>
          <w:rFonts w:ascii="Times New Roman" w:hAnsi="Times New Roman" w:cs="Times New Roman"/>
          <w:color w:val="000000"/>
          <w:sz w:val="24"/>
          <w:szCs w:val="24"/>
          <w:lang w:eastAsia="zh-CN"/>
        </w:rPr>
        <w:t xml:space="preserve"> at V4, V6 and V8 maize growth stages </w:t>
      </w:r>
      <w:r w:rsidR="00D604F4">
        <w:rPr>
          <w:rFonts w:ascii="Times New Roman" w:hAnsi="Times New Roman" w:cs="Times New Roman"/>
          <w:color w:val="000000"/>
          <w:sz w:val="24"/>
          <w:szCs w:val="24"/>
          <w:lang w:eastAsia="zh-CN"/>
        </w:rPr>
        <w:t>[19]</w:t>
      </w:r>
      <w:r w:rsidR="00D47529">
        <w:rPr>
          <w:rFonts w:ascii="Times New Roman" w:hAnsi="Times New Roman" w:cs="Times New Roman"/>
          <w:sz w:val="24"/>
          <w:szCs w:val="24"/>
        </w:rPr>
        <w:t xml:space="preserve"> </w:t>
      </w:r>
      <w:r w:rsidR="00D47529">
        <w:rPr>
          <w:rFonts w:ascii="Times New Roman" w:hAnsi="Times New Roman" w:cs="Times New Roman"/>
          <w:color w:val="000000"/>
          <w:sz w:val="24"/>
          <w:szCs w:val="24"/>
          <w:lang w:eastAsia="zh-CN"/>
        </w:rPr>
        <w:t>to determine the normalized difference vegetation index (NDVI)</w:t>
      </w:r>
      <w:r w:rsidRPr="00372025">
        <w:rPr>
          <w:rFonts w:ascii="Times New Roman" w:hAnsi="Times New Roman" w:cs="Times New Roman"/>
          <w:color w:val="000000"/>
          <w:sz w:val="24"/>
          <w:szCs w:val="24"/>
          <w:lang w:eastAsia="zh-CN"/>
        </w:rPr>
        <w:t xml:space="preserve">. </w:t>
      </w:r>
      <w:r w:rsidR="007D0907">
        <w:rPr>
          <w:rFonts w:ascii="Times New Roman" w:hAnsi="Times New Roman" w:cs="Times New Roman"/>
          <w:color w:val="000000"/>
          <w:sz w:val="24"/>
          <w:szCs w:val="24"/>
          <w:lang w:eastAsia="zh-CN"/>
        </w:rPr>
        <w:t xml:space="preserve">Intercepted </w:t>
      </w:r>
      <w:proofErr w:type="spellStart"/>
      <w:r w:rsidR="007D0907">
        <w:rPr>
          <w:rFonts w:ascii="Times New Roman" w:hAnsi="Times New Roman" w:cs="Times New Roman"/>
          <w:color w:val="000000"/>
          <w:sz w:val="24"/>
          <w:szCs w:val="24"/>
          <w:lang w:eastAsia="zh-CN"/>
        </w:rPr>
        <w:t>p</w:t>
      </w:r>
      <w:r w:rsidRPr="00372025">
        <w:rPr>
          <w:rFonts w:ascii="Times New Roman" w:hAnsi="Times New Roman" w:cs="Times New Roman"/>
          <w:color w:val="000000"/>
          <w:sz w:val="24"/>
          <w:szCs w:val="24"/>
          <w:lang w:eastAsia="zh-CN"/>
        </w:rPr>
        <w:t>hotosynthetically</w:t>
      </w:r>
      <w:proofErr w:type="spellEnd"/>
      <w:r w:rsidR="007D0907">
        <w:rPr>
          <w:rFonts w:ascii="Times New Roman" w:hAnsi="Times New Roman" w:cs="Times New Roman"/>
          <w:color w:val="000000"/>
          <w:sz w:val="24"/>
          <w:szCs w:val="24"/>
          <w:lang w:eastAsia="zh-CN"/>
        </w:rPr>
        <w:t xml:space="preserve"> active radiation (IPAR)</w:t>
      </w:r>
      <w:r w:rsidR="007D0907" w:rsidRPr="00372025">
        <w:rPr>
          <w:rFonts w:ascii="Times New Roman" w:hAnsi="Times New Roman" w:cs="Times New Roman"/>
          <w:color w:val="000000"/>
          <w:sz w:val="24"/>
          <w:szCs w:val="24"/>
          <w:lang w:eastAsia="zh-CN"/>
        </w:rPr>
        <w:t xml:space="preserve"> was</w:t>
      </w:r>
      <w:r w:rsidRPr="00372025">
        <w:rPr>
          <w:rFonts w:ascii="Times New Roman" w:hAnsi="Times New Roman" w:cs="Times New Roman"/>
          <w:color w:val="000000"/>
          <w:sz w:val="24"/>
          <w:szCs w:val="24"/>
          <w:lang w:eastAsia="zh-CN"/>
        </w:rPr>
        <w:t xml:space="preserve"> collected using a Line Quantum Sensor</w:t>
      </w:r>
      <w:r w:rsidR="00F225D6">
        <w:rPr>
          <w:rFonts w:ascii="Times New Roman" w:hAnsi="Times New Roman" w:cs="Times New Roman"/>
          <w:color w:val="000000"/>
          <w:sz w:val="24"/>
          <w:szCs w:val="24"/>
          <w:lang w:eastAsia="zh-CN"/>
        </w:rPr>
        <w:t xml:space="preserve"> (Li-COR, USA)</w:t>
      </w:r>
      <w:r w:rsidRPr="00372025">
        <w:rPr>
          <w:rFonts w:ascii="Times New Roman" w:hAnsi="Times New Roman" w:cs="Times New Roman"/>
          <w:color w:val="000000"/>
          <w:sz w:val="24"/>
          <w:szCs w:val="24"/>
          <w:lang w:eastAsia="zh-CN"/>
        </w:rPr>
        <w:t xml:space="preserve"> at the V6 maize growth stage. </w:t>
      </w:r>
      <w:r w:rsidRPr="00372025">
        <w:rPr>
          <w:rFonts w:ascii="Times New Roman" w:hAnsi="Times New Roman" w:cs="Times New Roman"/>
          <w:sz w:val="24"/>
          <w:szCs w:val="24"/>
        </w:rPr>
        <w:t xml:space="preserve">At maturity, experimental plots were harvested </w:t>
      </w:r>
      <w:r w:rsidRPr="00372025">
        <w:rPr>
          <w:rFonts w:ascii="Times New Roman" w:hAnsi="Times New Roman" w:cs="Times New Roman"/>
          <w:sz w:val="24"/>
          <w:szCs w:val="24"/>
          <w:lang w:eastAsia="ja-JP"/>
        </w:rPr>
        <w:t xml:space="preserve">using a Massey Ferguson 8XP </w:t>
      </w:r>
      <w:r w:rsidR="00200B4E">
        <w:rPr>
          <w:rFonts w:ascii="Times New Roman" w:hAnsi="Times New Roman" w:cs="Times New Roman"/>
          <w:sz w:val="24"/>
          <w:szCs w:val="24"/>
          <w:lang w:eastAsia="ja-JP"/>
        </w:rPr>
        <w:t xml:space="preserve">(Massey Ferguson, Duluth, GA, USA) </w:t>
      </w:r>
      <w:r w:rsidRPr="00372025">
        <w:rPr>
          <w:rFonts w:ascii="Times New Roman" w:hAnsi="Times New Roman" w:cs="Times New Roman"/>
          <w:sz w:val="24"/>
          <w:szCs w:val="24"/>
          <w:lang w:eastAsia="ja-JP"/>
        </w:rPr>
        <w:t>self-propelled combine</w:t>
      </w:r>
      <w:r w:rsidR="00666CDE">
        <w:rPr>
          <w:rFonts w:ascii="Times New Roman" w:hAnsi="Times New Roman" w:cs="Times New Roman"/>
          <w:sz w:val="24"/>
          <w:szCs w:val="24"/>
          <w:lang w:eastAsia="ja-JP"/>
        </w:rPr>
        <w:t xml:space="preserve">. </w:t>
      </w:r>
      <w:r w:rsidRPr="00372025">
        <w:rPr>
          <w:rFonts w:ascii="Times New Roman" w:hAnsi="Times New Roman" w:cs="Times New Roman"/>
          <w:sz w:val="24"/>
          <w:szCs w:val="24"/>
        </w:rPr>
        <w:t xml:space="preserve">Sub-samples were collected for each plot and dried in an oven at 65°C for 48 </w:t>
      </w:r>
      <w:r w:rsidR="00200B4E">
        <w:rPr>
          <w:rFonts w:ascii="Times New Roman" w:hAnsi="Times New Roman" w:cs="Times New Roman"/>
          <w:sz w:val="24"/>
          <w:szCs w:val="24"/>
        </w:rPr>
        <w:t>h</w:t>
      </w:r>
      <w:r w:rsidRPr="00372025">
        <w:rPr>
          <w:rFonts w:ascii="Times New Roman" w:hAnsi="Times New Roman" w:cs="Times New Roman"/>
          <w:sz w:val="24"/>
          <w:szCs w:val="24"/>
        </w:rPr>
        <w:t>. The samples were then ground to pass through a 1mm sieve size. Finely ground samples were achieved</w:t>
      </w:r>
      <w:r w:rsidR="00317E88">
        <w:rPr>
          <w:rFonts w:ascii="Times New Roman" w:hAnsi="Times New Roman" w:cs="Times New Roman"/>
          <w:sz w:val="24"/>
          <w:szCs w:val="24"/>
        </w:rPr>
        <w:t xml:space="preserve"> </w:t>
      </w:r>
      <w:r w:rsidR="003645A2">
        <w:rPr>
          <w:rFonts w:ascii="Times New Roman" w:hAnsi="Times New Roman" w:cs="Times New Roman"/>
          <w:sz w:val="24"/>
          <w:szCs w:val="24"/>
        </w:rPr>
        <w:t xml:space="preserve">via </w:t>
      </w:r>
      <w:r w:rsidR="00317E88">
        <w:rPr>
          <w:rFonts w:ascii="Times New Roman" w:hAnsi="Times New Roman" w:cs="Times New Roman"/>
          <w:sz w:val="24"/>
          <w:szCs w:val="24"/>
        </w:rPr>
        <w:t xml:space="preserve">rolling internal stainless steel pins within small glass bottles </w:t>
      </w:r>
      <w:r w:rsidRPr="00372025">
        <w:rPr>
          <w:rFonts w:ascii="Times New Roman" w:hAnsi="Times New Roman" w:cs="Times New Roman"/>
          <w:sz w:val="24"/>
          <w:szCs w:val="24"/>
        </w:rPr>
        <w:t xml:space="preserve">for 24 </w:t>
      </w:r>
      <w:r w:rsidR="00200B4E">
        <w:rPr>
          <w:rFonts w:ascii="Times New Roman" w:hAnsi="Times New Roman" w:cs="Times New Roman"/>
          <w:sz w:val="24"/>
          <w:szCs w:val="24"/>
        </w:rPr>
        <w:t>h</w:t>
      </w:r>
      <w:r w:rsidR="00317E88">
        <w:rPr>
          <w:rFonts w:ascii="Times New Roman" w:hAnsi="Times New Roman" w:cs="Times New Roman"/>
          <w:sz w:val="24"/>
          <w:szCs w:val="24"/>
        </w:rPr>
        <w:t>.  Total N was determined</w:t>
      </w:r>
      <w:r w:rsidRPr="00372025">
        <w:rPr>
          <w:rFonts w:ascii="Times New Roman" w:hAnsi="Times New Roman" w:cs="Times New Roman"/>
          <w:sz w:val="24"/>
          <w:szCs w:val="24"/>
        </w:rPr>
        <w:t xml:space="preserve"> using a LECO </w:t>
      </w:r>
      <w:proofErr w:type="spellStart"/>
      <w:r w:rsidRPr="00372025">
        <w:rPr>
          <w:rFonts w:ascii="Times New Roman" w:hAnsi="Times New Roman" w:cs="Times New Roman"/>
          <w:sz w:val="24"/>
          <w:szCs w:val="24"/>
        </w:rPr>
        <w:t>Truspec</w:t>
      </w:r>
      <w:proofErr w:type="spellEnd"/>
      <w:r w:rsidRPr="00372025">
        <w:rPr>
          <w:rFonts w:ascii="Times New Roman" w:hAnsi="Times New Roman" w:cs="Times New Roman"/>
          <w:sz w:val="24"/>
          <w:szCs w:val="24"/>
        </w:rPr>
        <w:t xml:space="preserve"> CN dry combustion analyzer </w:t>
      </w:r>
      <w:r w:rsidR="00D604F4">
        <w:rPr>
          <w:rFonts w:ascii="Times New Roman" w:hAnsi="Times New Roman" w:cs="Times New Roman"/>
          <w:sz w:val="24"/>
          <w:szCs w:val="24"/>
        </w:rPr>
        <w:t>[20]</w:t>
      </w:r>
      <w:r w:rsidR="00BB313B">
        <w:rPr>
          <w:rFonts w:ascii="Times New Roman" w:hAnsi="Times New Roman" w:cs="Times New Roman"/>
          <w:sz w:val="24"/>
          <w:szCs w:val="24"/>
        </w:rPr>
        <w:t>.</w:t>
      </w:r>
      <w:r w:rsidR="00317E88">
        <w:rPr>
          <w:rFonts w:ascii="Times New Roman" w:hAnsi="Times New Roman" w:cs="Times New Roman"/>
          <w:sz w:val="24"/>
          <w:szCs w:val="24"/>
        </w:rPr>
        <w:t xml:space="preserve"> </w:t>
      </w:r>
      <w:r w:rsidR="00A07AEF">
        <w:rPr>
          <w:rFonts w:ascii="Times New Roman" w:hAnsi="Times New Roman" w:cs="Times New Roman"/>
          <w:sz w:val="24"/>
          <w:szCs w:val="24"/>
        </w:rPr>
        <w:t>T</w:t>
      </w:r>
      <w:r w:rsidRPr="00372025">
        <w:rPr>
          <w:rFonts w:ascii="Times New Roman" w:hAnsi="Times New Roman" w:cs="Times New Roman"/>
          <w:sz w:val="24"/>
          <w:szCs w:val="24"/>
        </w:rPr>
        <w:t>reatment effects</w:t>
      </w:r>
      <w:r w:rsidR="00643541" w:rsidRPr="00372025">
        <w:rPr>
          <w:rFonts w:ascii="Times New Roman" w:hAnsi="Times New Roman" w:cs="Times New Roman"/>
          <w:sz w:val="24"/>
          <w:szCs w:val="24"/>
        </w:rPr>
        <w:t xml:space="preserve"> on maize grain yield, grain N content</w:t>
      </w:r>
      <w:r w:rsidRPr="00372025">
        <w:rPr>
          <w:rFonts w:ascii="Times New Roman" w:hAnsi="Times New Roman" w:cs="Times New Roman"/>
          <w:sz w:val="24"/>
          <w:szCs w:val="24"/>
        </w:rPr>
        <w:t xml:space="preserve">, IPAR and NDVI values, </w:t>
      </w:r>
      <w:r w:rsidR="00DE4BCA">
        <w:rPr>
          <w:rFonts w:ascii="Times New Roman" w:hAnsi="Times New Roman" w:cs="Times New Roman"/>
          <w:sz w:val="24"/>
          <w:szCs w:val="24"/>
        </w:rPr>
        <w:t>were evaluated using</w:t>
      </w:r>
      <w:r w:rsidRPr="00372025">
        <w:rPr>
          <w:rFonts w:ascii="Times New Roman" w:hAnsi="Times New Roman" w:cs="Times New Roman"/>
          <w:sz w:val="24"/>
          <w:szCs w:val="24"/>
        </w:rPr>
        <w:t xml:space="preserve"> </w:t>
      </w:r>
      <w:r w:rsidR="00643541" w:rsidRPr="00372025">
        <w:rPr>
          <w:rFonts w:ascii="Times New Roman" w:hAnsi="Times New Roman" w:cs="Times New Roman"/>
          <w:sz w:val="24"/>
          <w:szCs w:val="24"/>
        </w:rPr>
        <w:t xml:space="preserve">the PROC GLM procedure </w:t>
      </w:r>
      <w:r w:rsidR="00DE46E9">
        <w:rPr>
          <w:rFonts w:ascii="Times New Roman" w:hAnsi="Times New Roman" w:cs="Times New Roman"/>
          <w:sz w:val="24"/>
          <w:szCs w:val="24"/>
          <w:lang w:eastAsia="ja-JP"/>
        </w:rPr>
        <w:t>and</w:t>
      </w:r>
      <w:r w:rsidR="00781A05" w:rsidRPr="00372025">
        <w:rPr>
          <w:rFonts w:ascii="Times New Roman" w:hAnsi="Times New Roman" w:cs="Times New Roman"/>
          <w:sz w:val="24"/>
          <w:szCs w:val="24"/>
          <w:lang w:eastAsia="ja-JP"/>
        </w:rPr>
        <w:t xml:space="preserve"> t</w:t>
      </w:r>
      <w:r w:rsidRPr="00372025">
        <w:rPr>
          <w:rFonts w:ascii="Times New Roman" w:hAnsi="Times New Roman" w:cs="Times New Roman"/>
          <w:sz w:val="24"/>
          <w:szCs w:val="24"/>
          <w:lang w:eastAsia="ja-JP"/>
        </w:rPr>
        <w:t>reatment means separated using the Least Significant Difference (LSD)</w:t>
      </w:r>
      <w:r w:rsidR="00D129DA">
        <w:rPr>
          <w:rFonts w:ascii="Times New Roman" w:hAnsi="Times New Roman" w:cs="Times New Roman"/>
          <w:sz w:val="24"/>
          <w:szCs w:val="24"/>
          <w:lang w:eastAsia="ja-JP"/>
        </w:rPr>
        <w:t xml:space="preserve"> with </w:t>
      </w:r>
      <w:r w:rsidR="00DE4BCA">
        <w:rPr>
          <w:rFonts w:ascii="Times New Roman" w:hAnsi="Times New Roman" w:cs="Times New Roman"/>
          <w:sz w:val="24"/>
          <w:szCs w:val="24"/>
          <w:lang w:eastAsia="ja-JP"/>
        </w:rPr>
        <w:t>SAS</w:t>
      </w:r>
      <w:r w:rsidR="00D129DA">
        <w:rPr>
          <w:rFonts w:ascii="Times New Roman" w:hAnsi="Times New Roman" w:cs="Times New Roman"/>
          <w:sz w:val="24"/>
          <w:szCs w:val="24"/>
          <w:lang w:eastAsia="ja-JP"/>
        </w:rPr>
        <w:t xml:space="preserve"> (SAS Institute, Inc., Cary, NC, USA</w:t>
      </w:r>
      <w:r w:rsidR="00DE4BCA">
        <w:rPr>
          <w:rFonts w:ascii="Times New Roman" w:hAnsi="Times New Roman" w:cs="Times New Roman"/>
          <w:sz w:val="24"/>
          <w:szCs w:val="24"/>
          <w:lang w:eastAsia="ja-JP"/>
        </w:rPr>
        <w:t>).</w:t>
      </w:r>
      <w:r w:rsidR="00D47529">
        <w:rPr>
          <w:rFonts w:ascii="Times New Roman" w:hAnsi="Times New Roman" w:cs="Times New Roman"/>
          <w:sz w:val="24"/>
          <w:szCs w:val="24"/>
          <w:lang w:eastAsia="ja-JP"/>
        </w:rPr>
        <w:t xml:space="preserve"> </w:t>
      </w:r>
    </w:p>
    <w:p w:rsidR="00EB327B" w:rsidRPr="0058582B" w:rsidRDefault="0033553F" w:rsidP="00523303">
      <w:pPr>
        <w:spacing w:line="480" w:lineRule="auto"/>
        <w:outlineLvl w:val="0"/>
        <w:rPr>
          <w:rFonts w:ascii="Times New Roman" w:hAnsi="Times New Roman" w:cs="Times New Roman"/>
          <w:b/>
          <w:sz w:val="24"/>
          <w:szCs w:val="24"/>
        </w:rPr>
      </w:pPr>
      <w:r>
        <w:rPr>
          <w:rFonts w:ascii="Times New Roman" w:hAnsi="Times New Roman" w:cs="Times New Roman"/>
          <w:b/>
          <w:sz w:val="24"/>
          <w:szCs w:val="24"/>
        </w:rPr>
        <w:t xml:space="preserve">3. </w:t>
      </w:r>
      <w:r w:rsidR="0058582B" w:rsidRPr="0058582B">
        <w:rPr>
          <w:rFonts w:ascii="Times New Roman" w:hAnsi="Times New Roman" w:cs="Times New Roman"/>
          <w:b/>
          <w:sz w:val="24"/>
          <w:szCs w:val="24"/>
        </w:rPr>
        <w:t>Results</w:t>
      </w:r>
    </w:p>
    <w:p w:rsidR="00141A8E" w:rsidRPr="00D47529" w:rsidRDefault="0033553F" w:rsidP="0058582B">
      <w:pPr>
        <w:keepNext/>
        <w:keepLines/>
        <w:spacing w:before="200" w:after="0" w:line="480" w:lineRule="auto"/>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3.1. </w:t>
      </w:r>
      <w:r w:rsidR="00141A8E" w:rsidRPr="00D47529">
        <w:rPr>
          <w:rFonts w:ascii="Times New Roman" w:eastAsiaTheme="majorEastAsia" w:hAnsi="Times New Roman" w:cs="Times New Roman"/>
          <w:b/>
          <w:bCs/>
          <w:sz w:val="24"/>
          <w:szCs w:val="24"/>
        </w:rPr>
        <w:t>Grain Yield</w:t>
      </w:r>
    </w:p>
    <w:p w:rsidR="005A74BB" w:rsidRDefault="00141A8E" w:rsidP="00141A8E">
      <w:pPr>
        <w:spacing w:line="480" w:lineRule="auto"/>
        <w:ind w:firstLine="720"/>
        <w:jc w:val="both"/>
        <w:rPr>
          <w:rFonts w:ascii="Times New Roman" w:hAnsi="Times New Roman" w:cs="Times New Roman"/>
          <w:sz w:val="24"/>
          <w:szCs w:val="24"/>
        </w:rPr>
        <w:sectPr w:rsidR="005A74BB" w:rsidSect="00D36D50">
          <w:footerReference w:type="default" r:id="rId9"/>
          <w:type w:val="continuous"/>
          <w:pgSz w:w="12240" w:h="15840"/>
          <w:pgMar w:top="1440" w:right="1440" w:bottom="1440" w:left="2160" w:header="720" w:footer="720" w:gutter="0"/>
          <w:cols w:space="720"/>
          <w:docGrid w:linePitch="360"/>
        </w:sectPr>
      </w:pPr>
      <w:r w:rsidRPr="00372025">
        <w:rPr>
          <w:rFonts w:ascii="Times New Roman" w:hAnsi="Times New Roman" w:cs="Times New Roman"/>
          <w:sz w:val="24"/>
          <w:szCs w:val="24"/>
        </w:rPr>
        <w:t xml:space="preserve">In 2012, emergence difference and plant death </w:t>
      </w:r>
      <w:r w:rsidR="001703D2">
        <w:rPr>
          <w:rFonts w:ascii="Times New Roman" w:hAnsi="Times New Roman" w:cs="Times New Roman"/>
          <w:sz w:val="24"/>
          <w:szCs w:val="24"/>
        </w:rPr>
        <w:t xml:space="preserve">at </w:t>
      </w:r>
      <w:proofErr w:type="spellStart"/>
      <w:r w:rsidR="001703D2">
        <w:rPr>
          <w:rFonts w:ascii="Times New Roman" w:hAnsi="Times New Roman" w:cs="Times New Roman"/>
          <w:sz w:val="24"/>
          <w:szCs w:val="24"/>
        </w:rPr>
        <w:t>Efaw</w:t>
      </w:r>
      <w:proofErr w:type="spellEnd"/>
      <w:r w:rsidR="001703D2">
        <w:rPr>
          <w:rFonts w:ascii="Times New Roman" w:hAnsi="Times New Roman" w:cs="Times New Roman"/>
          <w:sz w:val="24"/>
          <w:szCs w:val="24"/>
        </w:rPr>
        <w:t xml:space="preserve"> </w:t>
      </w:r>
      <w:r w:rsidRPr="00372025">
        <w:rPr>
          <w:rFonts w:ascii="Times New Roman" w:hAnsi="Times New Roman" w:cs="Times New Roman"/>
          <w:sz w:val="24"/>
          <w:szCs w:val="24"/>
        </w:rPr>
        <w:t xml:space="preserve">resulted </w:t>
      </w:r>
      <w:r w:rsidR="00BB313B">
        <w:rPr>
          <w:rFonts w:ascii="Times New Roman" w:hAnsi="Times New Roman" w:cs="Times New Roman"/>
          <w:sz w:val="24"/>
          <w:szCs w:val="24"/>
        </w:rPr>
        <w:t>in</w:t>
      </w:r>
      <w:r w:rsidRPr="00372025">
        <w:rPr>
          <w:rFonts w:ascii="Times New Roman" w:hAnsi="Times New Roman" w:cs="Times New Roman"/>
          <w:sz w:val="24"/>
          <w:szCs w:val="24"/>
        </w:rPr>
        <w:t xml:space="preserve"> 1-10% fewer plants than</w:t>
      </w:r>
      <w:r w:rsidR="002C3F3E">
        <w:rPr>
          <w:rFonts w:ascii="Times New Roman" w:hAnsi="Times New Roman" w:cs="Times New Roman"/>
          <w:sz w:val="24"/>
          <w:szCs w:val="24"/>
        </w:rPr>
        <w:t xml:space="preserve"> the target population</w:t>
      </w:r>
      <w:r w:rsidR="00D97819">
        <w:rPr>
          <w:rFonts w:ascii="Times New Roman" w:hAnsi="Times New Roman" w:cs="Times New Roman"/>
          <w:sz w:val="24"/>
          <w:szCs w:val="24"/>
        </w:rPr>
        <w:t xml:space="preserve"> (Table 1)</w:t>
      </w:r>
      <w:r w:rsidRPr="00372025">
        <w:rPr>
          <w:rFonts w:ascii="Times New Roman" w:hAnsi="Times New Roman" w:cs="Times New Roman"/>
          <w:sz w:val="24"/>
          <w:szCs w:val="24"/>
        </w:rPr>
        <w:t>. There was a strong positive linear relationship between harvest</w:t>
      </w:r>
      <w:r w:rsidR="00DE4BCA">
        <w:rPr>
          <w:rFonts w:ascii="Times New Roman" w:hAnsi="Times New Roman" w:cs="Times New Roman"/>
          <w:sz w:val="24"/>
          <w:szCs w:val="24"/>
        </w:rPr>
        <w:t>ed</w:t>
      </w:r>
      <w:r w:rsidRPr="00372025">
        <w:rPr>
          <w:rFonts w:ascii="Times New Roman" w:hAnsi="Times New Roman" w:cs="Times New Roman"/>
          <w:sz w:val="24"/>
          <w:szCs w:val="24"/>
        </w:rPr>
        <w:t xml:space="preserve"> plant population and ears harvested with </w:t>
      </w:r>
      <w:r w:rsidR="00DE4BCA">
        <w:rPr>
          <w:rFonts w:ascii="Times New Roman" w:hAnsi="Times New Roman" w:cs="Times New Roman"/>
          <w:sz w:val="24"/>
          <w:szCs w:val="24"/>
        </w:rPr>
        <w:t xml:space="preserve">an </w:t>
      </w:r>
      <w:r w:rsidRPr="00372025">
        <w:rPr>
          <w:rFonts w:ascii="Times New Roman" w:hAnsi="Times New Roman" w:cs="Times New Roman"/>
          <w:sz w:val="24"/>
          <w:szCs w:val="24"/>
        </w:rPr>
        <w:t>r</w:t>
      </w:r>
      <w:r w:rsidRPr="00372025">
        <w:rPr>
          <w:rFonts w:ascii="Times New Roman" w:hAnsi="Times New Roman" w:cs="Times New Roman"/>
          <w:sz w:val="24"/>
          <w:szCs w:val="24"/>
          <w:vertAlign w:val="superscript"/>
        </w:rPr>
        <w:t>2</w:t>
      </w:r>
      <w:r w:rsidR="002C3F3E">
        <w:rPr>
          <w:rFonts w:ascii="Times New Roman" w:hAnsi="Times New Roman" w:cs="Times New Roman"/>
          <w:sz w:val="24"/>
          <w:szCs w:val="24"/>
        </w:rPr>
        <w:t xml:space="preserve"> of 0.97 (Tab</w:t>
      </w:r>
      <w:r w:rsidR="00D97819">
        <w:rPr>
          <w:rFonts w:ascii="Times New Roman" w:hAnsi="Times New Roman" w:cs="Times New Roman"/>
          <w:sz w:val="24"/>
          <w:szCs w:val="24"/>
        </w:rPr>
        <w:t>le 2</w:t>
      </w:r>
      <w:r w:rsidRPr="00372025">
        <w:rPr>
          <w:rFonts w:ascii="Times New Roman" w:hAnsi="Times New Roman" w:cs="Times New Roman"/>
          <w:sz w:val="24"/>
          <w:szCs w:val="24"/>
        </w:rPr>
        <w:t>).  Analysis of variance showed that number of seeds per hill and the interaction between plant spacing and seeds per hill had a significant (P&lt;0.01</w:t>
      </w:r>
      <w:r w:rsidR="001703D2">
        <w:rPr>
          <w:rFonts w:ascii="Times New Roman" w:hAnsi="Times New Roman" w:cs="Times New Roman"/>
          <w:sz w:val="24"/>
          <w:szCs w:val="24"/>
        </w:rPr>
        <w:t>) effect on grain yield (Table 3</w:t>
      </w:r>
      <w:r w:rsidRPr="00372025">
        <w:rPr>
          <w:rFonts w:ascii="Times New Roman" w:hAnsi="Times New Roman" w:cs="Times New Roman"/>
          <w:sz w:val="24"/>
          <w:szCs w:val="24"/>
        </w:rPr>
        <w:t>). Highest grain yield (11.68</w:t>
      </w:r>
      <w:r w:rsidR="00DE4BCA">
        <w:rPr>
          <w:rFonts w:ascii="Times New Roman" w:hAnsi="Times New Roman" w:cs="Times New Roman"/>
          <w:sz w:val="24"/>
          <w:szCs w:val="24"/>
        </w:rPr>
        <w:t xml:space="preserve"> </w:t>
      </w:r>
      <w:r w:rsidRPr="00372025">
        <w:rPr>
          <w:rFonts w:ascii="Times New Roman" w:hAnsi="Times New Roman" w:cs="Times New Roman"/>
          <w:sz w:val="24"/>
          <w:szCs w:val="24"/>
        </w:rPr>
        <w:t>Mg ha</w:t>
      </w:r>
      <w:r w:rsidRPr="00372025">
        <w:rPr>
          <w:rFonts w:ascii="Times New Roman" w:hAnsi="Times New Roman" w:cs="Times New Roman"/>
          <w:sz w:val="24"/>
          <w:szCs w:val="24"/>
          <w:vertAlign w:val="superscript"/>
        </w:rPr>
        <w:t>-1</w:t>
      </w:r>
      <w:r w:rsidRPr="00372025">
        <w:rPr>
          <w:rFonts w:ascii="Times New Roman" w:hAnsi="Times New Roman" w:cs="Times New Roman"/>
          <w:sz w:val="24"/>
          <w:szCs w:val="24"/>
        </w:rPr>
        <w:t xml:space="preserve">) was </w:t>
      </w:r>
      <w:r w:rsidR="00DE4BCA">
        <w:rPr>
          <w:rFonts w:ascii="Times New Roman" w:hAnsi="Times New Roman" w:cs="Times New Roman"/>
          <w:sz w:val="24"/>
          <w:szCs w:val="24"/>
        </w:rPr>
        <w:t>found</w:t>
      </w:r>
      <w:r w:rsidRPr="00372025">
        <w:rPr>
          <w:rFonts w:ascii="Times New Roman" w:hAnsi="Times New Roman" w:cs="Times New Roman"/>
          <w:sz w:val="24"/>
          <w:szCs w:val="24"/>
        </w:rPr>
        <w:t xml:space="preserve"> at 0.48m spacing with 3 seeds per hill while the lowest yield (6.51</w:t>
      </w:r>
      <w:r w:rsidR="00DE4BCA">
        <w:rPr>
          <w:rFonts w:ascii="Times New Roman" w:hAnsi="Times New Roman" w:cs="Times New Roman"/>
          <w:sz w:val="24"/>
          <w:szCs w:val="24"/>
        </w:rPr>
        <w:t xml:space="preserve"> </w:t>
      </w:r>
      <w:r w:rsidRPr="00372025">
        <w:rPr>
          <w:rFonts w:ascii="Times New Roman" w:hAnsi="Times New Roman" w:cs="Times New Roman"/>
          <w:sz w:val="24"/>
          <w:szCs w:val="24"/>
        </w:rPr>
        <w:t>Mg ha</w:t>
      </w:r>
      <w:r w:rsidRPr="00372025">
        <w:rPr>
          <w:rFonts w:ascii="Times New Roman" w:hAnsi="Times New Roman" w:cs="Times New Roman"/>
          <w:sz w:val="24"/>
          <w:szCs w:val="24"/>
          <w:vertAlign w:val="superscript"/>
        </w:rPr>
        <w:t>-1</w:t>
      </w:r>
      <w:r w:rsidRPr="00372025">
        <w:rPr>
          <w:rFonts w:ascii="Times New Roman" w:hAnsi="Times New Roman" w:cs="Times New Roman"/>
          <w:sz w:val="24"/>
          <w:szCs w:val="24"/>
        </w:rPr>
        <w:t xml:space="preserve">) was obtained at 0.48m spacing with 1 seed per hill. </w:t>
      </w:r>
      <w:r w:rsidRPr="00372025">
        <w:rPr>
          <w:rFonts w:ascii="Times New Roman" w:hAnsi="Times New Roman" w:cs="Times New Roman"/>
          <w:sz w:val="24"/>
          <w:szCs w:val="24"/>
        </w:rPr>
        <w:lastRenderedPageBreak/>
        <w:t>However, the former was not significantly different from yield at 0.32m spacing with 3 seeds per hill (11.26</w:t>
      </w:r>
      <w:r w:rsidR="00DE4BCA">
        <w:rPr>
          <w:rFonts w:ascii="Times New Roman" w:hAnsi="Times New Roman" w:cs="Times New Roman"/>
          <w:sz w:val="24"/>
          <w:szCs w:val="24"/>
        </w:rPr>
        <w:t xml:space="preserve"> </w:t>
      </w:r>
      <w:r w:rsidRPr="00372025">
        <w:rPr>
          <w:rFonts w:ascii="Times New Roman" w:hAnsi="Times New Roman" w:cs="Times New Roman"/>
          <w:sz w:val="24"/>
          <w:szCs w:val="24"/>
        </w:rPr>
        <w:t>Mg ha</w:t>
      </w:r>
      <w:r w:rsidRPr="00372025">
        <w:rPr>
          <w:rFonts w:ascii="Times New Roman" w:hAnsi="Times New Roman" w:cs="Times New Roman"/>
          <w:sz w:val="24"/>
          <w:szCs w:val="24"/>
          <w:vertAlign w:val="superscript"/>
        </w:rPr>
        <w:t>-1</w:t>
      </w:r>
      <w:r w:rsidRPr="00372025">
        <w:rPr>
          <w:rFonts w:ascii="Times New Roman" w:hAnsi="Times New Roman" w:cs="Times New Roman"/>
          <w:sz w:val="24"/>
          <w:szCs w:val="24"/>
        </w:rPr>
        <w:t>) and 0.16m spacing with 1 seed per hill (11.06</w:t>
      </w:r>
      <w:r w:rsidR="00DE4BCA">
        <w:rPr>
          <w:rFonts w:ascii="Times New Roman" w:hAnsi="Times New Roman" w:cs="Times New Roman"/>
          <w:sz w:val="24"/>
          <w:szCs w:val="24"/>
        </w:rPr>
        <w:t xml:space="preserve"> </w:t>
      </w:r>
      <w:r w:rsidRPr="00372025">
        <w:rPr>
          <w:rFonts w:ascii="Times New Roman" w:hAnsi="Times New Roman" w:cs="Times New Roman"/>
          <w:sz w:val="24"/>
          <w:szCs w:val="24"/>
        </w:rPr>
        <w:t>Mg ha</w:t>
      </w:r>
      <w:r w:rsidRPr="00372025">
        <w:rPr>
          <w:rFonts w:ascii="Times New Roman" w:hAnsi="Times New Roman" w:cs="Times New Roman"/>
          <w:sz w:val="24"/>
          <w:szCs w:val="24"/>
          <w:vertAlign w:val="superscript"/>
        </w:rPr>
        <w:t>-1</w:t>
      </w:r>
      <w:r w:rsidRPr="00372025">
        <w:rPr>
          <w:rFonts w:ascii="Times New Roman" w:hAnsi="Times New Roman" w:cs="Times New Roman"/>
          <w:sz w:val="24"/>
          <w:szCs w:val="24"/>
        </w:rPr>
        <w:t xml:space="preserve">). </w:t>
      </w:r>
    </w:p>
    <w:p w:rsidR="005A74BB" w:rsidRPr="004E4EE0" w:rsidRDefault="005A74BB" w:rsidP="005A74BB">
      <w:pPr>
        <w:spacing w:after="0" w:line="240" w:lineRule="auto"/>
        <w:rPr>
          <w:rFonts w:ascii="Times New Roman" w:eastAsiaTheme="minorHAnsi" w:hAnsi="Times New Roman" w:cs="Times New Roman"/>
          <w:sz w:val="24"/>
          <w:szCs w:val="24"/>
        </w:rPr>
      </w:pPr>
      <w:proofErr w:type="gramStart"/>
      <w:r>
        <w:rPr>
          <w:rFonts w:ascii="Times New Roman" w:eastAsiaTheme="minorHAnsi" w:hAnsi="Times New Roman" w:cs="Times New Roman"/>
          <w:sz w:val="24"/>
          <w:szCs w:val="24"/>
        </w:rPr>
        <w:lastRenderedPageBreak/>
        <w:t>Table 1</w:t>
      </w:r>
      <w:r w:rsidRPr="004E4EE0">
        <w:rPr>
          <w:rFonts w:ascii="Times New Roman" w:eastAsiaTheme="minorHAnsi" w:hAnsi="Times New Roman" w:cs="Times New Roman"/>
          <w:sz w:val="24"/>
          <w:szCs w:val="24"/>
        </w:rPr>
        <w:t xml:space="preserve">: Treatment </w:t>
      </w:r>
      <w:r>
        <w:rPr>
          <w:rFonts w:ascii="Times New Roman" w:eastAsiaTheme="minorHAnsi" w:hAnsi="Times New Roman" w:cs="Times New Roman"/>
          <w:sz w:val="24"/>
          <w:szCs w:val="24"/>
        </w:rPr>
        <w:t xml:space="preserve">arrangement </w:t>
      </w:r>
      <w:r w:rsidRPr="004E4EE0">
        <w:rPr>
          <w:rFonts w:ascii="Times New Roman" w:eastAsiaTheme="minorHAnsi" w:hAnsi="Times New Roman" w:cs="Times New Roman"/>
          <w:sz w:val="24"/>
          <w:szCs w:val="24"/>
        </w:rPr>
        <w:t xml:space="preserve">with pre-plant N rate, seeding rate and </w:t>
      </w:r>
      <w:r>
        <w:rPr>
          <w:rFonts w:ascii="Times New Roman" w:eastAsiaTheme="minorHAnsi" w:hAnsi="Times New Roman" w:cs="Times New Roman"/>
          <w:sz w:val="24"/>
          <w:szCs w:val="24"/>
        </w:rPr>
        <w:t xml:space="preserve">harvest plant population at </w:t>
      </w:r>
      <w:proofErr w:type="spellStart"/>
      <w:r>
        <w:rPr>
          <w:rFonts w:ascii="Times New Roman" w:eastAsiaTheme="minorHAnsi" w:hAnsi="Times New Roman" w:cs="Times New Roman"/>
          <w:sz w:val="24"/>
          <w:szCs w:val="24"/>
        </w:rPr>
        <w:t>Efaw</w:t>
      </w:r>
      <w:proofErr w:type="spellEnd"/>
      <w:r>
        <w:rPr>
          <w:rFonts w:ascii="Times New Roman" w:eastAsiaTheme="minorHAnsi" w:hAnsi="Times New Roman" w:cs="Times New Roman"/>
          <w:sz w:val="24"/>
          <w:szCs w:val="24"/>
        </w:rPr>
        <w:t xml:space="preserve"> and LCB,</w:t>
      </w:r>
      <w:r w:rsidRPr="004E4EE0">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Stillwater </w:t>
      </w:r>
      <w:r w:rsidRPr="004E4EE0">
        <w:rPr>
          <w:rFonts w:ascii="Times New Roman" w:eastAsiaTheme="minorHAnsi" w:hAnsi="Times New Roman" w:cs="Times New Roman"/>
          <w:sz w:val="24"/>
          <w:szCs w:val="24"/>
        </w:rPr>
        <w:t>2013.</w:t>
      </w:r>
      <w:proofErr w:type="gramEnd"/>
    </w:p>
    <w:tbl>
      <w:tblPr>
        <w:tblW w:w="13425" w:type="dxa"/>
        <w:tblInd w:w="93" w:type="dxa"/>
        <w:tblLook w:val="04A0" w:firstRow="1" w:lastRow="0" w:firstColumn="1" w:lastColumn="0" w:noHBand="0" w:noVBand="1"/>
      </w:tblPr>
      <w:tblGrid>
        <w:gridCol w:w="960"/>
        <w:gridCol w:w="1467"/>
        <w:gridCol w:w="696"/>
        <w:gridCol w:w="798"/>
        <w:gridCol w:w="2124"/>
        <w:gridCol w:w="1260"/>
        <w:gridCol w:w="966"/>
        <w:gridCol w:w="924"/>
        <w:gridCol w:w="768"/>
        <w:gridCol w:w="1908"/>
        <w:gridCol w:w="1554"/>
      </w:tblGrid>
      <w:tr w:rsidR="005A74BB" w:rsidRPr="00C127CC" w:rsidTr="00E07603">
        <w:trPr>
          <w:trHeight w:val="390"/>
        </w:trPr>
        <w:tc>
          <w:tcPr>
            <w:tcW w:w="960" w:type="dxa"/>
            <w:tcBorders>
              <w:top w:val="single" w:sz="4" w:space="0" w:color="auto"/>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
                <w:bCs/>
                <w:color w:val="000000"/>
                <w:sz w:val="24"/>
                <w:szCs w:val="24"/>
              </w:rPr>
            </w:pPr>
            <w:r w:rsidRPr="00A66DE1">
              <w:rPr>
                <w:rFonts w:ascii="Times New Roman" w:eastAsia="Times New Roman" w:hAnsi="Times New Roman" w:cs="Times New Roman"/>
                <w:b/>
                <w:bCs/>
                <w:color w:val="000000"/>
                <w:sz w:val="24"/>
                <w:szCs w:val="24"/>
              </w:rPr>
              <w:t>Seeds hill</w:t>
            </w:r>
            <w:r w:rsidRPr="00A66DE1">
              <w:rPr>
                <w:rFonts w:ascii="Times New Roman" w:eastAsia="Times New Roman" w:hAnsi="Times New Roman" w:cs="Times New Roman"/>
                <w:b/>
                <w:bCs/>
                <w:color w:val="000000"/>
                <w:sz w:val="24"/>
                <w:szCs w:val="24"/>
                <w:vertAlign w:val="superscript"/>
              </w:rPr>
              <w:t>-1</w:t>
            </w:r>
          </w:p>
        </w:tc>
        <w:tc>
          <w:tcPr>
            <w:tcW w:w="1467" w:type="dxa"/>
            <w:tcBorders>
              <w:top w:val="single" w:sz="4" w:space="0" w:color="auto"/>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
                <w:bCs/>
                <w:color w:val="000000"/>
                <w:sz w:val="24"/>
                <w:szCs w:val="24"/>
              </w:rPr>
            </w:pPr>
            <w:r w:rsidRPr="00A66DE1">
              <w:rPr>
                <w:rFonts w:ascii="Times New Roman" w:eastAsia="Times New Roman" w:hAnsi="Times New Roman" w:cs="Times New Roman"/>
                <w:b/>
                <w:bCs/>
                <w:color w:val="000000"/>
                <w:sz w:val="24"/>
                <w:szCs w:val="24"/>
              </w:rPr>
              <w:t>Plant spacing (m)</w:t>
            </w:r>
          </w:p>
        </w:tc>
        <w:tc>
          <w:tcPr>
            <w:tcW w:w="1494" w:type="dxa"/>
            <w:gridSpan w:val="2"/>
            <w:tcBorders>
              <w:top w:val="single" w:sz="4" w:space="0" w:color="auto"/>
              <w:left w:val="nil"/>
              <w:bottom w:val="single" w:sz="4" w:space="0" w:color="auto"/>
              <w:right w:val="nil"/>
            </w:tcBorders>
          </w:tcPr>
          <w:p w:rsidR="005A74BB" w:rsidRPr="00A66DE1" w:rsidRDefault="005A74BB" w:rsidP="00F225D6">
            <w:pPr>
              <w:spacing w:after="0" w:line="240" w:lineRule="auto"/>
              <w:jc w:val="center"/>
              <w:rPr>
                <w:rFonts w:ascii="Times New Roman" w:eastAsia="Times New Roman" w:hAnsi="Times New Roman" w:cs="Times New Roman"/>
                <w:b/>
                <w:bCs/>
                <w:color w:val="000000"/>
                <w:sz w:val="24"/>
                <w:szCs w:val="24"/>
              </w:rPr>
            </w:pPr>
            <w:r w:rsidRPr="00A66DE1">
              <w:rPr>
                <w:rFonts w:ascii="Times New Roman" w:eastAsia="Times New Roman" w:hAnsi="Times New Roman" w:cs="Times New Roman"/>
                <w:b/>
                <w:bCs/>
                <w:color w:val="000000"/>
                <w:sz w:val="24"/>
                <w:szCs w:val="24"/>
              </w:rPr>
              <w:t>Pre-plant N (kg ha</w:t>
            </w:r>
            <w:r w:rsidRPr="00A66DE1">
              <w:rPr>
                <w:rFonts w:ascii="Times New Roman" w:eastAsia="Times New Roman" w:hAnsi="Times New Roman" w:cs="Times New Roman"/>
                <w:b/>
                <w:bCs/>
                <w:color w:val="000000"/>
                <w:sz w:val="24"/>
                <w:szCs w:val="24"/>
                <w:vertAlign w:val="superscript"/>
              </w:rPr>
              <w:t>-1</w:t>
            </w:r>
            <w:r w:rsidRPr="00A66DE1">
              <w:rPr>
                <w:rFonts w:ascii="Times New Roman" w:eastAsia="Times New Roman" w:hAnsi="Times New Roman" w:cs="Times New Roman"/>
                <w:b/>
                <w:bCs/>
                <w:color w:val="000000"/>
                <w:sz w:val="24"/>
                <w:szCs w:val="24"/>
              </w:rPr>
              <w:t>)</w:t>
            </w:r>
            <w:r w:rsidRPr="00A66DE1">
              <w:rPr>
                <w:rFonts w:ascii="Times New Roman" w:eastAsia="Times New Roman" w:hAnsi="Times New Roman" w:cs="Times New Roman"/>
                <w:b/>
                <w:bCs/>
                <w:color w:val="000000"/>
                <w:sz w:val="24"/>
                <w:szCs w:val="24"/>
                <w:vertAlign w:val="superscript"/>
              </w:rPr>
              <w:t xml:space="preserve"> ¥</w:t>
            </w:r>
          </w:p>
        </w:tc>
        <w:tc>
          <w:tcPr>
            <w:tcW w:w="2124" w:type="dxa"/>
            <w:tcBorders>
              <w:top w:val="single" w:sz="4" w:space="0" w:color="auto"/>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
                <w:bCs/>
                <w:color w:val="000000"/>
                <w:sz w:val="24"/>
                <w:szCs w:val="24"/>
              </w:rPr>
            </w:pPr>
            <w:r w:rsidRPr="00A66DE1">
              <w:rPr>
                <w:rFonts w:ascii="Times New Roman" w:eastAsia="Times New Roman" w:hAnsi="Times New Roman" w:cs="Times New Roman"/>
                <w:b/>
                <w:bCs/>
                <w:color w:val="000000"/>
                <w:sz w:val="24"/>
                <w:szCs w:val="24"/>
              </w:rPr>
              <w:t>Seeding rate</w:t>
            </w:r>
            <w:r w:rsidRPr="00A66DE1">
              <w:rPr>
                <w:rFonts w:ascii="Times New Roman" w:eastAsia="Times New Roman" w:hAnsi="Times New Roman" w:cs="Times New Roman"/>
                <w:b/>
                <w:bCs/>
                <w:color w:val="000000"/>
                <w:sz w:val="24"/>
                <w:szCs w:val="24"/>
                <w:vertAlign w:val="superscript"/>
              </w:rPr>
              <w:t xml:space="preserve"> </w:t>
            </w:r>
            <w:r w:rsidRPr="00A66DE1">
              <w:rPr>
                <w:rFonts w:ascii="Times New Roman" w:eastAsia="Times New Roman" w:hAnsi="Times New Roman" w:cs="Times New Roman"/>
                <w:b/>
                <w:bCs/>
                <w:color w:val="000000"/>
                <w:sz w:val="24"/>
                <w:szCs w:val="24"/>
              </w:rPr>
              <w:t>(plants ha</w:t>
            </w:r>
            <w:r w:rsidRPr="00A66DE1">
              <w:rPr>
                <w:rFonts w:ascii="Times New Roman" w:eastAsia="Times New Roman" w:hAnsi="Times New Roman" w:cs="Times New Roman"/>
                <w:b/>
                <w:bCs/>
                <w:color w:val="000000"/>
                <w:sz w:val="24"/>
                <w:szCs w:val="24"/>
                <w:vertAlign w:val="superscript"/>
              </w:rPr>
              <w:t>-1</w:t>
            </w:r>
            <w:r w:rsidRPr="00A66DE1">
              <w:rPr>
                <w:rFonts w:ascii="Times New Roman" w:eastAsia="Times New Roman" w:hAnsi="Times New Roman" w:cs="Times New Roman"/>
                <w:b/>
                <w:bCs/>
                <w:color w:val="000000"/>
                <w:sz w:val="24"/>
                <w:szCs w:val="24"/>
              </w:rPr>
              <w:t>)</w:t>
            </w:r>
            <w:r w:rsidRPr="00A66DE1">
              <w:rPr>
                <w:rFonts w:ascii="Times New Roman" w:eastAsia="Times New Roman" w:hAnsi="Times New Roman" w:cs="Times New Roman"/>
                <w:b/>
                <w:bCs/>
                <w:color w:val="000000"/>
                <w:sz w:val="24"/>
                <w:szCs w:val="24"/>
                <w:vertAlign w:val="superscript"/>
              </w:rPr>
              <w:t xml:space="preserve"> £</w:t>
            </w:r>
          </w:p>
        </w:tc>
        <w:tc>
          <w:tcPr>
            <w:tcW w:w="3918" w:type="dxa"/>
            <w:gridSpan w:val="4"/>
            <w:tcBorders>
              <w:top w:val="single" w:sz="4" w:space="0" w:color="auto"/>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
                <w:bCs/>
                <w:color w:val="000000"/>
                <w:sz w:val="24"/>
                <w:szCs w:val="24"/>
              </w:rPr>
            </w:pPr>
            <w:r w:rsidRPr="00A66DE1">
              <w:rPr>
                <w:rFonts w:ascii="Times New Roman" w:eastAsia="Times New Roman" w:hAnsi="Times New Roman" w:cs="Times New Roman"/>
                <w:b/>
                <w:bCs/>
                <w:color w:val="000000"/>
                <w:sz w:val="24"/>
                <w:szCs w:val="24"/>
              </w:rPr>
              <w:t>Plant Population (plants ha</w:t>
            </w:r>
            <w:r w:rsidRPr="00A66DE1">
              <w:rPr>
                <w:rFonts w:ascii="Times New Roman" w:eastAsia="Times New Roman" w:hAnsi="Times New Roman" w:cs="Times New Roman"/>
                <w:b/>
                <w:bCs/>
                <w:color w:val="000000"/>
                <w:sz w:val="24"/>
                <w:szCs w:val="24"/>
                <w:vertAlign w:val="superscript"/>
              </w:rPr>
              <w:t>-1</w:t>
            </w:r>
            <w:r w:rsidRPr="00A66DE1">
              <w:rPr>
                <w:rFonts w:ascii="Times New Roman" w:eastAsia="Times New Roman" w:hAnsi="Times New Roman" w:cs="Times New Roman"/>
                <w:b/>
                <w:bCs/>
                <w:color w:val="000000"/>
                <w:sz w:val="24"/>
                <w:szCs w:val="24"/>
              </w:rPr>
              <w:t>)</w:t>
            </w:r>
            <w:r w:rsidRPr="00A66DE1">
              <w:rPr>
                <w:rFonts w:ascii="Times New Roman" w:eastAsia="Times New Roman" w:hAnsi="Times New Roman" w:cs="Times New Roman"/>
                <w:b/>
                <w:bCs/>
                <w:color w:val="000000"/>
                <w:sz w:val="24"/>
                <w:szCs w:val="24"/>
                <w:vertAlign w:val="superscript"/>
              </w:rPr>
              <w:t xml:space="preserve">¶ </w:t>
            </w:r>
            <w:proofErr w:type="spellStart"/>
            <w:r w:rsidRPr="00A66DE1">
              <w:rPr>
                <w:rFonts w:ascii="Times New Roman" w:eastAsia="Times New Roman" w:hAnsi="Times New Roman" w:cs="Times New Roman"/>
                <w:b/>
                <w:bCs/>
                <w:color w:val="000000"/>
                <w:sz w:val="24"/>
                <w:szCs w:val="24"/>
              </w:rPr>
              <w:t>Efaw</w:t>
            </w:r>
            <w:proofErr w:type="spellEnd"/>
          </w:p>
        </w:tc>
        <w:tc>
          <w:tcPr>
            <w:tcW w:w="3462" w:type="dxa"/>
            <w:gridSpan w:val="2"/>
            <w:tcBorders>
              <w:top w:val="single" w:sz="4" w:space="0" w:color="auto"/>
              <w:left w:val="nil"/>
              <w:bottom w:val="single" w:sz="4" w:space="0" w:color="auto"/>
              <w:right w:val="nil"/>
            </w:tcBorders>
            <w:shd w:val="clear" w:color="auto" w:fill="auto"/>
            <w:vAlign w:val="center"/>
            <w:hideMark/>
          </w:tcPr>
          <w:p w:rsidR="005A74BB" w:rsidRPr="00A66DE1" w:rsidRDefault="005A74BB" w:rsidP="00F225D6">
            <w:pPr>
              <w:spacing w:after="0" w:line="240" w:lineRule="auto"/>
              <w:jc w:val="center"/>
              <w:rPr>
                <w:rFonts w:ascii="Times New Roman" w:eastAsia="Times New Roman" w:hAnsi="Times New Roman" w:cs="Times New Roman"/>
                <w:b/>
                <w:bCs/>
                <w:color w:val="000000"/>
                <w:sz w:val="24"/>
                <w:szCs w:val="24"/>
              </w:rPr>
            </w:pPr>
            <w:r w:rsidRPr="00A66DE1">
              <w:rPr>
                <w:rFonts w:ascii="Times New Roman" w:eastAsia="Times New Roman" w:hAnsi="Times New Roman" w:cs="Times New Roman"/>
                <w:b/>
                <w:bCs/>
                <w:color w:val="000000"/>
                <w:sz w:val="24"/>
                <w:szCs w:val="24"/>
              </w:rPr>
              <w:t>Plant Population (plants ha</w:t>
            </w:r>
            <w:r w:rsidRPr="00A66DE1">
              <w:rPr>
                <w:rFonts w:ascii="Times New Roman" w:eastAsia="Times New Roman" w:hAnsi="Times New Roman" w:cs="Times New Roman"/>
                <w:b/>
                <w:bCs/>
                <w:color w:val="000000"/>
                <w:sz w:val="24"/>
                <w:szCs w:val="24"/>
                <w:vertAlign w:val="superscript"/>
              </w:rPr>
              <w:t>-1</w:t>
            </w:r>
            <w:r w:rsidRPr="00A66DE1">
              <w:rPr>
                <w:rFonts w:ascii="Times New Roman" w:eastAsia="Times New Roman" w:hAnsi="Times New Roman" w:cs="Times New Roman"/>
                <w:b/>
                <w:bCs/>
                <w:color w:val="000000"/>
                <w:sz w:val="24"/>
                <w:szCs w:val="24"/>
              </w:rPr>
              <w:t>)</w:t>
            </w:r>
            <w:r w:rsidRPr="00A66DE1">
              <w:rPr>
                <w:rFonts w:ascii="Times New Roman" w:eastAsia="Times New Roman" w:hAnsi="Times New Roman" w:cs="Times New Roman"/>
                <w:b/>
                <w:bCs/>
                <w:color w:val="000000"/>
                <w:sz w:val="24"/>
                <w:szCs w:val="24"/>
                <w:vertAlign w:val="superscript"/>
              </w:rPr>
              <w:t xml:space="preserve">¶ </w:t>
            </w:r>
            <w:r w:rsidRPr="00A66DE1">
              <w:rPr>
                <w:rFonts w:ascii="Times New Roman" w:eastAsia="Times New Roman" w:hAnsi="Times New Roman" w:cs="Times New Roman"/>
                <w:b/>
                <w:bCs/>
                <w:color w:val="000000"/>
                <w:sz w:val="24"/>
                <w:szCs w:val="24"/>
              </w:rPr>
              <w:t>LCB</w:t>
            </w:r>
          </w:p>
        </w:tc>
      </w:tr>
      <w:tr w:rsidR="005A74BB" w:rsidRPr="00C127CC" w:rsidTr="00E07603">
        <w:trPr>
          <w:trHeight w:val="315"/>
        </w:trPr>
        <w:tc>
          <w:tcPr>
            <w:tcW w:w="960" w:type="dxa"/>
            <w:tcBorders>
              <w:top w:val="nil"/>
              <w:left w:val="nil"/>
              <w:right w:val="nil"/>
            </w:tcBorders>
            <w:shd w:val="clear" w:color="auto" w:fill="auto"/>
            <w:noWrap/>
            <w:vAlign w:val="center"/>
            <w:hideMark/>
          </w:tcPr>
          <w:p w:rsidR="005A74BB" w:rsidRPr="00A66DE1" w:rsidRDefault="005A74BB" w:rsidP="00F225D6">
            <w:pPr>
              <w:spacing w:after="0" w:line="240" w:lineRule="auto"/>
              <w:rPr>
                <w:rFonts w:ascii="Times New Roman" w:eastAsia="Times New Roman" w:hAnsi="Times New Roman" w:cs="Times New Roman"/>
                <w:color w:val="000000"/>
                <w:sz w:val="24"/>
                <w:szCs w:val="24"/>
              </w:rPr>
            </w:pPr>
          </w:p>
        </w:tc>
        <w:tc>
          <w:tcPr>
            <w:tcW w:w="1467" w:type="dxa"/>
            <w:tcBorders>
              <w:top w:val="nil"/>
              <w:left w:val="nil"/>
              <w:right w:val="nil"/>
            </w:tcBorders>
            <w:shd w:val="clear" w:color="auto" w:fill="auto"/>
            <w:noWrap/>
            <w:vAlign w:val="center"/>
            <w:hideMark/>
          </w:tcPr>
          <w:p w:rsidR="005A74BB" w:rsidRPr="00A66DE1" w:rsidRDefault="005A74BB" w:rsidP="00F225D6">
            <w:pPr>
              <w:spacing w:after="0" w:line="240" w:lineRule="auto"/>
              <w:rPr>
                <w:rFonts w:ascii="Times New Roman" w:eastAsia="Times New Roman" w:hAnsi="Times New Roman" w:cs="Times New Roman"/>
                <w:color w:val="000000"/>
                <w:sz w:val="24"/>
                <w:szCs w:val="24"/>
              </w:rPr>
            </w:pPr>
          </w:p>
        </w:tc>
        <w:tc>
          <w:tcPr>
            <w:tcW w:w="696" w:type="dxa"/>
            <w:tcBorders>
              <w:top w:val="nil"/>
              <w:left w:val="nil"/>
              <w:right w:val="nil"/>
            </w:tcBorders>
          </w:tcPr>
          <w:p w:rsidR="005A74BB" w:rsidRPr="00C127CC" w:rsidRDefault="005A74BB" w:rsidP="00F225D6">
            <w:pPr>
              <w:spacing w:after="0" w:line="240" w:lineRule="auto"/>
              <w:rPr>
                <w:rFonts w:ascii="Times New Roman" w:eastAsia="Times New Roman" w:hAnsi="Times New Roman" w:cs="Times New Roman"/>
                <w:color w:val="000000"/>
                <w:sz w:val="24"/>
                <w:szCs w:val="24"/>
              </w:rPr>
            </w:pPr>
          </w:p>
        </w:tc>
        <w:tc>
          <w:tcPr>
            <w:tcW w:w="798" w:type="dxa"/>
            <w:tcBorders>
              <w:top w:val="nil"/>
              <w:left w:val="nil"/>
              <w:right w:val="nil"/>
            </w:tcBorders>
            <w:shd w:val="clear" w:color="auto" w:fill="auto"/>
            <w:noWrap/>
            <w:vAlign w:val="center"/>
            <w:hideMark/>
          </w:tcPr>
          <w:p w:rsidR="005A74BB" w:rsidRPr="00A66DE1" w:rsidRDefault="005A74BB" w:rsidP="00F225D6">
            <w:pPr>
              <w:spacing w:after="0" w:line="240" w:lineRule="auto"/>
              <w:rPr>
                <w:rFonts w:ascii="Times New Roman" w:eastAsia="Times New Roman" w:hAnsi="Times New Roman" w:cs="Times New Roman"/>
                <w:color w:val="000000"/>
                <w:sz w:val="24"/>
                <w:szCs w:val="24"/>
              </w:rPr>
            </w:pPr>
          </w:p>
        </w:tc>
        <w:tc>
          <w:tcPr>
            <w:tcW w:w="2124" w:type="dxa"/>
            <w:tcBorders>
              <w:top w:val="nil"/>
              <w:left w:val="nil"/>
              <w:right w:val="nil"/>
            </w:tcBorders>
            <w:shd w:val="clear" w:color="auto" w:fill="auto"/>
            <w:noWrap/>
            <w:vAlign w:val="center"/>
            <w:hideMark/>
          </w:tcPr>
          <w:p w:rsidR="005A74BB" w:rsidRPr="00A66DE1" w:rsidRDefault="005A74BB" w:rsidP="00F225D6">
            <w:pPr>
              <w:spacing w:after="0" w:line="240" w:lineRule="auto"/>
              <w:rPr>
                <w:rFonts w:ascii="Times New Roman" w:eastAsia="Times New Roman" w:hAnsi="Times New Roman" w:cs="Times New Roman"/>
                <w:color w:val="000000"/>
                <w:sz w:val="24"/>
                <w:szCs w:val="24"/>
              </w:rPr>
            </w:pPr>
          </w:p>
        </w:tc>
        <w:tc>
          <w:tcPr>
            <w:tcW w:w="2226" w:type="dxa"/>
            <w:gridSpan w:val="2"/>
            <w:tcBorders>
              <w:top w:val="single" w:sz="4" w:space="0" w:color="auto"/>
              <w:left w:val="nil"/>
              <w:bottom w:val="dashSmallGap"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Cs/>
                <w:color w:val="000000"/>
                <w:sz w:val="24"/>
                <w:szCs w:val="24"/>
              </w:rPr>
            </w:pPr>
            <w:r w:rsidRPr="00A66DE1">
              <w:rPr>
                <w:rFonts w:ascii="Times New Roman" w:eastAsia="Times New Roman" w:hAnsi="Times New Roman" w:cs="Times New Roman"/>
                <w:bCs/>
                <w:color w:val="000000"/>
                <w:sz w:val="24"/>
                <w:szCs w:val="24"/>
              </w:rPr>
              <w:t>Measured</w:t>
            </w:r>
          </w:p>
        </w:tc>
        <w:tc>
          <w:tcPr>
            <w:tcW w:w="1692" w:type="dxa"/>
            <w:gridSpan w:val="2"/>
            <w:tcBorders>
              <w:top w:val="single" w:sz="4" w:space="0" w:color="auto"/>
              <w:left w:val="nil"/>
              <w:bottom w:val="dashSmallGap"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Cs/>
                <w:color w:val="000000"/>
                <w:sz w:val="24"/>
                <w:szCs w:val="24"/>
              </w:rPr>
            </w:pPr>
            <w:r w:rsidRPr="00A66DE1">
              <w:rPr>
                <w:rFonts w:ascii="Times New Roman" w:eastAsia="Times New Roman" w:hAnsi="Times New Roman" w:cs="Times New Roman"/>
                <w:bCs/>
                <w:color w:val="000000"/>
                <w:sz w:val="24"/>
                <w:szCs w:val="24"/>
              </w:rPr>
              <w:t>% decrease</w:t>
            </w:r>
          </w:p>
        </w:tc>
        <w:tc>
          <w:tcPr>
            <w:tcW w:w="1908" w:type="dxa"/>
            <w:tcBorders>
              <w:top w:val="nil"/>
              <w:left w:val="nil"/>
              <w:bottom w:val="dashSmallGap"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Cs/>
                <w:color w:val="000000"/>
                <w:sz w:val="24"/>
                <w:szCs w:val="24"/>
              </w:rPr>
            </w:pPr>
            <w:r w:rsidRPr="00A66DE1">
              <w:rPr>
                <w:rFonts w:ascii="Times New Roman" w:eastAsia="Times New Roman" w:hAnsi="Times New Roman" w:cs="Times New Roman"/>
                <w:bCs/>
                <w:color w:val="000000"/>
                <w:sz w:val="24"/>
                <w:szCs w:val="24"/>
              </w:rPr>
              <w:t>Measured</w:t>
            </w:r>
          </w:p>
        </w:tc>
        <w:tc>
          <w:tcPr>
            <w:tcW w:w="1554" w:type="dxa"/>
            <w:tcBorders>
              <w:top w:val="nil"/>
              <w:left w:val="nil"/>
              <w:bottom w:val="dashSmallGap"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Cs/>
                <w:color w:val="000000"/>
                <w:sz w:val="24"/>
                <w:szCs w:val="24"/>
              </w:rPr>
            </w:pPr>
            <w:r w:rsidRPr="00A66DE1">
              <w:rPr>
                <w:rFonts w:ascii="Times New Roman" w:eastAsia="Times New Roman" w:hAnsi="Times New Roman" w:cs="Times New Roman"/>
                <w:bCs/>
                <w:color w:val="000000"/>
                <w:sz w:val="24"/>
                <w:szCs w:val="24"/>
              </w:rPr>
              <w:t>% decrease</w:t>
            </w:r>
          </w:p>
        </w:tc>
      </w:tr>
      <w:tr w:rsidR="005A74BB" w:rsidRPr="00C127CC" w:rsidTr="00D84957">
        <w:trPr>
          <w:trHeight w:val="315"/>
        </w:trPr>
        <w:tc>
          <w:tcPr>
            <w:tcW w:w="960"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rPr>
                <w:rFonts w:ascii="Times New Roman" w:eastAsia="Times New Roman" w:hAnsi="Times New Roman" w:cs="Times New Roman"/>
                <w:color w:val="000000"/>
                <w:sz w:val="24"/>
                <w:szCs w:val="24"/>
              </w:rPr>
            </w:pPr>
          </w:p>
        </w:tc>
        <w:tc>
          <w:tcPr>
            <w:tcW w:w="1467"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rPr>
                <w:rFonts w:ascii="Times New Roman" w:eastAsia="Times New Roman" w:hAnsi="Times New Roman" w:cs="Times New Roman"/>
                <w:color w:val="000000"/>
                <w:sz w:val="24"/>
                <w:szCs w:val="24"/>
              </w:rPr>
            </w:pPr>
          </w:p>
        </w:tc>
        <w:tc>
          <w:tcPr>
            <w:tcW w:w="696" w:type="dxa"/>
            <w:tcBorders>
              <w:top w:val="nil"/>
              <w:left w:val="nil"/>
              <w:bottom w:val="single" w:sz="4" w:space="0" w:color="auto"/>
              <w:right w:val="nil"/>
            </w:tcBorders>
          </w:tcPr>
          <w:p w:rsidR="005A74BB" w:rsidRPr="00C127CC" w:rsidRDefault="005A74BB" w:rsidP="00F225D6">
            <w:pPr>
              <w:spacing w:after="0" w:line="240" w:lineRule="auto"/>
              <w:rPr>
                <w:rFonts w:ascii="Times New Roman" w:eastAsia="Times New Roman" w:hAnsi="Times New Roman" w:cs="Times New Roman"/>
                <w:color w:val="000000"/>
                <w:sz w:val="24"/>
                <w:szCs w:val="24"/>
              </w:rPr>
            </w:pPr>
            <w:r w:rsidRPr="00C127CC">
              <w:rPr>
                <w:rFonts w:ascii="Times New Roman" w:eastAsia="Times New Roman" w:hAnsi="Times New Roman" w:cs="Times New Roman"/>
                <w:color w:val="000000"/>
                <w:sz w:val="24"/>
                <w:szCs w:val="24"/>
              </w:rPr>
              <w:t>2012</w:t>
            </w:r>
          </w:p>
        </w:tc>
        <w:tc>
          <w:tcPr>
            <w:tcW w:w="798"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rPr>
                <w:rFonts w:ascii="Times New Roman" w:eastAsia="Times New Roman" w:hAnsi="Times New Roman" w:cs="Times New Roman"/>
                <w:color w:val="000000"/>
                <w:sz w:val="24"/>
                <w:szCs w:val="24"/>
              </w:rPr>
            </w:pPr>
            <w:r w:rsidRPr="00C127CC">
              <w:rPr>
                <w:rFonts w:ascii="Times New Roman" w:eastAsia="Times New Roman" w:hAnsi="Times New Roman" w:cs="Times New Roman"/>
                <w:color w:val="000000"/>
                <w:sz w:val="24"/>
                <w:szCs w:val="24"/>
              </w:rPr>
              <w:t>2013</w:t>
            </w:r>
          </w:p>
        </w:tc>
        <w:tc>
          <w:tcPr>
            <w:tcW w:w="2124"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rPr>
                <w:rFonts w:ascii="Times New Roman" w:eastAsia="Times New Roman" w:hAnsi="Times New Roman" w:cs="Times New Roman"/>
                <w:color w:val="000000"/>
                <w:sz w:val="24"/>
                <w:szCs w:val="24"/>
              </w:rPr>
            </w:pPr>
          </w:p>
        </w:tc>
        <w:tc>
          <w:tcPr>
            <w:tcW w:w="1260" w:type="dxa"/>
            <w:tcBorders>
              <w:top w:val="dashSmallGap" w:sz="4" w:space="0" w:color="auto"/>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Cs/>
                <w:color w:val="000000"/>
                <w:sz w:val="24"/>
                <w:szCs w:val="24"/>
              </w:rPr>
            </w:pPr>
            <w:r w:rsidRPr="00A66DE1">
              <w:rPr>
                <w:rFonts w:ascii="Times New Roman" w:eastAsia="Times New Roman" w:hAnsi="Times New Roman" w:cs="Times New Roman"/>
                <w:bCs/>
                <w:color w:val="000000"/>
                <w:sz w:val="24"/>
                <w:szCs w:val="24"/>
              </w:rPr>
              <w:t>2012</w:t>
            </w:r>
          </w:p>
        </w:tc>
        <w:tc>
          <w:tcPr>
            <w:tcW w:w="966" w:type="dxa"/>
            <w:tcBorders>
              <w:top w:val="dashSmallGap" w:sz="4" w:space="0" w:color="auto"/>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Cs/>
                <w:color w:val="000000"/>
                <w:sz w:val="24"/>
                <w:szCs w:val="24"/>
              </w:rPr>
            </w:pPr>
            <w:r w:rsidRPr="00A66DE1">
              <w:rPr>
                <w:rFonts w:ascii="Times New Roman" w:eastAsia="Times New Roman" w:hAnsi="Times New Roman" w:cs="Times New Roman"/>
                <w:bCs/>
                <w:color w:val="000000"/>
                <w:sz w:val="24"/>
                <w:szCs w:val="24"/>
              </w:rPr>
              <w:t>2013</w:t>
            </w:r>
          </w:p>
        </w:tc>
        <w:tc>
          <w:tcPr>
            <w:tcW w:w="924" w:type="dxa"/>
            <w:tcBorders>
              <w:top w:val="dashSmallGap" w:sz="4" w:space="0" w:color="auto"/>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Cs/>
                <w:color w:val="000000"/>
                <w:sz w:val="24"/>
                <w:szCs w:val="24"/>
              </w:rPr>
            </w:pPr>
            <w:r w:rsidRPr="00A66DE1">
              <w:rPr>
                <w:rFonts w:ascii="Times New Roman" w:eastAsia="Times New Roman" w:hAnsi="Times New Roman" w:cs="Times New Roman"/>
                <w:bCs/>
                <w:color w:val="000000"/>
                <w:sz w:val="24"/>
                <w:szCs w:val="24"/>
              </w:rPr>
              <w:t>2012</w:t>
            </w:r>
          </w:p>
        </w:tc>
        <w:tc>
          <w:tcPr>
            <w:tcW w:w="768" w:type="dxa"/>
            <w:tcBorders>
              <w:top w:val="dashSmallGap" w:sz="4" w:space="0" w:color="auto"/>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Cs/>
                <w:color w:val="000000"/>
                <w:sz w:val="24"/>
                <w:szCs w:val="24"/>
              </w:rPr>
            </w:pPr>
            <w:r w:rsidRPr="00A66DE1">
              <w:rPr>
                <w:rFonts w:ascii="Times New Roman" w:eastAsia="Times New Roman" w:hAnsi="Times New Roman" w:cs="Times New Roman"/>
                <w:bCs/>
                <w:color w:val="000000"/>
                <w:sz w:val="24"/>
                <w:szCs w:val="24"/>
              </w:rPr>
              <w:t>2013</w:t>
            </w:r>
          </w:p>
        </w:tc>
        <w:tc>
          <w:tcPr>
            <w:tcW w:w="1908" w:type="dxa"/>
            <w:tcBorders>
              <w:top w:val="dashSmallGap" w:sz="4" w:space="0" w:color="auto"/>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Cs/>
                <w:color w:val="000000"/>
                <w:sz w:val="24"/>
                <w:szCs w:val="24"/>
              </w:rPr>
            </w:pPr>
            <w:r w:rsidRPr="00A66DE1">
              <w:rPr>
                <w:rFonts w:ascii="Times New Roman" w:eastAsia="Times New Roman" w:hAnsi="Times New Roman" w:cs="Times New Roman"/>
                <w:bCs/>
                <w:color w:val="000000"/>
                <w:sz w:val="24"/>
                <w:szCs w:val="24"/>
              </w:rPr>
              <w:t>2012</w:t>
            </w:r>
          </w:p>
        </w:tc>
        <w:tc>
          <w:tcPr>
            <w:tcW w:w="1554" w:type="dxa"/>
            <w:tcBorders>
              <w:top w:val="dashSmallGap" w:sz="4" w:space="0" w:color="auto"/>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bCs/>
                <w:color w:val="000000"/>
                <w:sz w:val="24"/>
                <w:szCs w:val="24"/>
              </w:rPr>
            </w:pPr>
            <w:r w:rsidRPr="00A66DE1">
              <w:rPr>
                <w:rFonts w:ascii="Times New Roman" w:eastAsia="Times New Roman" w:hAnsi="Times New Roman" w:cs="Times New Roman"/>
                <w:bCs/>
                <w:color w:val="000000"/>
                <w:sz w:val="24"/>
                <w:szCs w:val="24"/>
              </w:rPr>
              <w:t>2012</w:t>
            </w:r>
          </w:p>
        </w:tc>
      </w:tr>
      <w:tr w:rsidR="005A74BB" w:rsidRPr="00C127CC" w:rsidTr="00D84957">
        <w:trPr>
          <w:trHeight w:val="315"/>
        </w:trPr>
        <w:tc>
          <w:tcPr>
            <w:tcW w:w="960" w:type="dxa"/>
            <w:tcBorders>
              <w:top w:val="single" w:sz="4" w:space="0" w:color="auto"/>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w:t>
            </w:r>
          </w:p>
        </w:tc>
        <w:tc>
          <w:tcPr>
            <w:tcW w:w="1467" w:type="dxa"/>
            <w:tcBorders>
              <w:top w:val="single" w:sz="4" w:space="0" w:color="auto"/>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0.16</w:t>
            </w:r>
          </w:p>
        </w:tc>
        <w:tc>
          <w:tcPr>
            <w:tcW w:w="696" w:type="dxa"/>
            <w:tcBorders>
              <w:top w:val="single" w:sz="4" w:space="0" w:color="auto"/>
              <w:left w:val="nil"/>
              <w:bottom w:val="nil"/>
              <w:right w:val="nil"/>
            </w:tcBorders>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180</w:t>
            </w:r>
          </w:p>
        </w:tc>
        <w:tc>
          <w:tcPr>
            <w:tcW w:w="798" w:type="dxa"/>
            <w:tcBorders>
              <w:top w:val="single" w:sz="4" w:space="0" w:color="auto"/>
              <w:left w:val="nil"/>
              <w:bottom w:val="nil"/>
              <w:right w:val="nil"/>
            </w:tcBorders>
            <w:shd w:val="clear" w:color="auto" w:fill="auto"/>
            <w:noWrap/>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2124" w:type="dxa"/>
            <w:tcBorders>
              <w:top w:val="single" w:sz="4" w:space="0" w:color="auto"/>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82,236</w:t>
            </w:r>
          </w:p>
        </w:tc>
        <w:tc>
          <w:tcPr>
            <w:tcW w:w="1260" w:type="dxa"/>
            <w:tcBorders>
              <w:top w:val="single" w:sz="4" w:space="0" w:color="auto"/>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74,354</w:t>
            </w:r>
          </w:p>
        </w:tc>
        <w:tc>
          <w:tcPr>
            <w:tcW w:w="966" w:type="dxa"/>
            <w:tcBorders>
              <w:top w:val="single" w:sz="4" w:space="0" w:color="auto"/>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54,884</w:t>
            </w:r>
          </w:p>
        </w:tc>
        <w:tc>
          <w:tcPr>
            <w:tcW w:w="924" w:type="dxa"/>
            <w:tcBorders>
              <w:top w:val="single" w:sz="4" w:space="0" w:color="auto"/>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10</w:t>
            </w:r>
          </w:p>
        </w:tc>
        <w:tc>
          <w:tcPr>
            <w:tcW w:w="768" w:type="dxa"/>
            <w:tcBorders>
              <w:top w:val="single" w:sz="4" w:space="0" w:color="auto"/>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33</w:t>
            </w:r>
          </w:p>
        </w:tc>
        <w:tc>
          <w:tcPr>
            <w:tcW w:w="1908" w:type="dxa"/>
            <w:tcBorders>
              <w:top w:val="single" w:sz="4" w:space="0" w:color="auto"/>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59,514</w:t>
            </w:r>
          </w:p>
        </w:tc>
        <w:tc>
          <w:tcPr>
            <w:tcW w:w="1554" w:type="dxa"/>
            <w:tcBorders>
              <w:top w:val="single" w:sz="4" w:space="0" w:color="auto"/>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28</w:t>
            </w:r>
          </w:p>
        </w:tc>
      </w:tr>
      <w:tr w:rsidR="005A74BB" w:rsidRPr="00C127CC" w:rsidTr="00D84957">
        <w:trPr>
          <w:trHeight w:val="315"/>
        </w:trPr>
        <w:tc>
          <w:tcPr>
            <w:tcW w:w="9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w:t>
            </w:r>
          </w:p>
        </w:tc>
        <w:tc>
          <w:tcPr>
            <w:tcW w:w="1467"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0.16</w:t>
            </w:r>
          </w:p>
        </w:tc>
        <w:tc>
          <w:tcPr>
            <w:tcW w:w="696" w:type="dxa"/>
            <w:tcBorders>
              <w:top w:val="nil"/>
              <w:left w:val="nil"/>
              <w:bottom w:val="nil"/>
              <w:right w:val="nil"/>
            </w:tcBorders>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180</w:t>
            </w:r>
          </w:p>
        </w:tc>
        <w:tc>
          <w:tcPr>
            <w:tcW w:w="798" w:type="dxa"/>
            <w:tcBorders>
              <w:top w:val="nil"/>
              <w:left w:val="nil"/>
              <w:bottom w:val="nil"/>
              <w:right w:val="nil"/>
            </w:tcBorders>
            <w:shd w:val="clear" w:color="auto" w:fill="auto"/>
            <w:noWrap/>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21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164,473</w:t>
            </w:r>
          </w:p>
        </w:tc>
        <w:tc>
          <w:tcPr>
            <w:tcW w:w="12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156,673</w:t>
            </w:r>
          </w:p>
        </w:tc>
        <w:tc>
          <w:tcPr>
            <w:tcW w:w="966"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68,426</w:t>
            </w:r>
          </w:p>
        </w:tc>
        <w:tc>
          <w:tcPr>
            <w:tcW w:w="9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5</w:t>
            </w:r>
          </w:p>
        </w:tc>
        <w:tc>
          <w:tcPr>
            <w:tcW w:w="76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58</w:t>
            </w:r>
          </w:p>
        </w:tc>
        <w:tc>
          <w:tcPr>
            <w:tcW w:w="190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107,556</w:t>
            </w:r>
          </w:p>
        </w:tc>
        <w:tc>
          <w:tcPr>
            <w:tcW w:w="155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35</w:t>
            </w:r>
          </w:p>
        </w:tc>
      </w:tr>
      <w:tr w:rsidR="005A74BB" w:rsidRPr="00C127CC" w:rsidTr="00D84957">
        <w:trPr>
          <w:trHeight w:val="315"/>
        </w:trPr>
        <w:tc>
          <w:tcPr>
            <w:tcW w:w="9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w:t>
            </w:r>
          </w:p>
        </w:tc>
        <w:tc>
          <w:tcPr>
            <w:tcW w:w="1467"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0.16</w:t>
            </w:r>
          </w:p>
        </w:tc>
        <w:tc>
          <w:tcPr>
            <w:tcW w:w="696" w:type="dxa"/>
            <w:tcBorders>
              <w:top w:val="nil"/>
              <w:left w:val="nil"/>
              <w:bottom w:val="nil"/>
              <w:right w:val="nil"/>
            </w:tcBorders>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180</w:t>
            </w:r>
          </w:p>
        </w:tc>
        <w:tc>
          <w:tcPr>
            <w:tcW w:w="798" w:type="dxa"/>
            <w:tcBorders>
              <w:top w:val="nil"/>
              <w:left w:val="nil"/>
              <w:bottom w:val="nil"/>
              <w:right w:val="nil"/>
            </w:tcBorders>
            <w:shd w:val="clear" w:color="auto" w:fill="auto"/>
            <w:noWrap/>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21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246,710</w:t>
            </w:r>
          </w:p>
        </w:tc>
        <w:tc>
          <w:tcPr>
            <w:tcW w:w="12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229,093</w:t>
            </w:r>
          </w:p>
        </w:tc>
        <w:tc>
          <w:tcPr>
            <w:tcW w:w="966"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80,050</w:t>
            </w:r>
          </w:p>
        </w:tc>
        <w:tc>
          <w:tcPr>
            <w:tcW w:w="9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7</w:t>
            </w:r>
          </w:p>
        </w:tc>
        <w:tc>
          <w:tcPr>
            <w:tcW w:w="76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68</w:t>
            </w:r>
          </w:p>
        </w:tc>
        <w:tc>
          <w:tcPr>
            <w:tcW w:w="190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169,579</w:t>
            </w:r>
          </w:p>
        </w:tc>
        <w:tc>
          <w:tcPr>
            <w:tcW w:w="155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31</w:t>
            </w:r>
          </w:p>
        </w:tc>
      </w:tr>
      <w:tr w:rsidR="005A74BB" w:rsidRPr="00C127CC" w:rsidTr="00D84957">
        <w:trPr>
          <w:trHeight w:val="315"/>
        </w:trPr>
        <w:tc>
          <w:tcPr>
            <w:tcW w:w="9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w:t>
            </w:r>
          </w:p>
        </w:tc>
        <w:tc>
          <w:tcPr>
            <w:tcW w:w="1467"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0.32</w:t>
            </w:r>
          </w:p>
        </w:tc>
        <w:tc>
          <w:tcPr>
            <w:tcW w:w="696" w:type="dxa"/>
            <w:tcBorders>
              <w:top w:val="nil"/>
              <w:left w:val="nil"/>
              <w:bottom w:val="nil"/>
              <w:right w:val="nil"/>
            </w:tcBorders>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180</w:t>
            </w:r>
          </w:p>
        </w:tc>
        <w:tc>
          <w:tcPr>
            <w:tcW w:w="798" w:type="dxa"/>
            <w:tcBorders>
              <w:top w:val="nil"/>
              <w:left w:val="nil"/>
              <w:bottom w:val="nil"/>
              <w:right w:val="nil"/>
            </w:tcBorders>
            <w:shd w:val="clear" w:color="auto" w:fill="auto"/>
            <w:noWrap/>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21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41,118</w:t>
            </w:r>
          </w:p>
        </w:tc>
        <w:tc>
          <w:tcPr>
            <w:tcW w:w="12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39,437</w:t>
            </w:r>
          </w:p>
        </w:tc>
        <w:tc>
          <w:tcPr>
            <w:tcW w:w="966"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27,442</w:t>
            </w:r>
          </w:p>
        </w:tc>
        <w:tc>
          <w:tcPr>
            <w:tcW w:w="9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4</w:t>
            </w:r>
          </w:p>
        </w:tc>
        <w:tc>
          <w:tcPr>
            <w:tcW w:w="76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33</w:t>
            </w:r>
          </w:p>
        </w:tc>
        <w:tc>
          <w:tcPr>
            <w:tcW w:w="190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29,040</w:t>
            </w:r>
          </w:p>
        </w:tc>
        <w:tc>
          <w:tcPr>
            <w:tcW w:w="155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29</w:t>
            </w:r>
          </w:p>
        </w:tc>
      </w:tr>
      <w:tr w:rsidR="005A74BB" w:rsidRPr="00C127CC" w:rsidTr="00D84957">
        <w:trPr>
          <w:trHeight w:val="315"/>
        </w:trPr>
        <w:tc>
          <w:tcPr>
            <w:tcW w:w="9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w:t>
            </w:r>
          </w:p>
        </w:tc>
        <w:tc>
          <w:tcPr>
            <w:tcW w:w="1467"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0.32</w:t>
            </w:r>
          </w:p>
        </w:tc>
        <w:tc>
          <w:tcPr>
            <w:tcW w:w="696" w:type="dxa"/>
            <w:tcBorders>
              <w:top w:val="nil"/>
              <w:left w:val="nil"/>
              <w:bottom w:val="nil"/>
              <w:right w:val="nil"/>
            </w:tcBorders>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180</w:t>
            </w:r>
          </w:p>
        </w:tc>
        <w:tc>
          <w:tcPr>
            <w:tcW w:w="798" w:type="dxa"/>
            <w:tcBorders>
              <w:top w:val="nil"/>
              <w:left w:val="nil"/>
              <w:bottom w:val="nil"/>
              <w:right w:val="nil"/>
            </w:tcBorders>
            <w:shd w:val="clear" w:color="auto" w:fill="auto"/>
            <w:noWrap/>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21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82,236</w:t>
            </w:r>
          </w:p>
        </w:tc>
        <w:tc>
          <w:tcPr>
            <w:tcW w:w="12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81,245</w:t>
            </w:r>
          </w:p>
        </w:tc>
        <w:tc>
          <w:tcPr>
            <w:tcW w:w="966"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53,686</w:t>
            </w:r>
          </w:p>
        </w:tc>
        <w:tc>
          <w:tcPr>
            <w:tcW w:w="9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w:t>
            </w:r>
          </w:p>
        </w:tc>
        <w:tc>
          <w:tcPr>
            <w:tcW w:w="76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35</w:t>
            </w:r>
          </w:p>
        </w:tc>
        <w:tc>
          <w:tcPr>
            <w:tcW w:w="190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59,514</w:t>
            </w:r>
          </w:p>
        </w:tc>
        <w:tc>
          <w:tcPr>
            <w:tcW w:w="155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28</w:t>
            </w:r>
          </w:p>
        </w:tc>
      </w:tr>
      <w:tr w:rsidR="005A74BB" w:rsidRPr="00C127CC" w:rsidTr="00D84957">
        <w:trPr>
          <w:trHeight w:val="315"/>
        </w:trPr>
        <w:tc>
          <w:tcPr>
            <w:tcW w:w="9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w:t>
            </w:r>
          </w:p>
        </w:tc>
        <w:tc>
          <w:tcPr>
            <w:tcW w:w="1467"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0.32</w:t>
            </w:r>
          </w:p>
        </w:tc>
        <w:tc>
          <w:tcPr>
            <w:tcW w:w="696" w:type="dxa"/>
            <w:tcBorders>
              <w:top w:val="nil"/>
              <w:left w:val="nil"/>
              <w:bottom w:val="nil"/>
              <w:right w:val="nil"/>
            </w:tcBorders>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180</w:t>
            </w:r>
          </w:p>
        </w:tc>
        <w:tc>
          <w:tcPr>
            <w:tcW w:w="798" w:type="dxa"/>
            <w:tcBorders>
              <w:top w:val="nil"/>
              <w:left w:val="nil"/>
              <w:bottom w:val="nil"/>
              <w:right w:val="nil"/>
            </w:tcBorders>
            <w:shd w:val="clear" w:color="auto" w:fill="auto"/>
            <w:noWrap/>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21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123,355</w:t>
            </w:r>
          </w:p>
        </w:tc>
        <w:tc>
          <w:tcPr>
            <w:tcW w:w="12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121,896</w:t>
            </w:r>
          </w:p>
        </w:tc>
        <w:tc>
          <w:tcPr>
            <w:tcW w:w="966"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40,744</w:t>
            </w:r>
          </w:p>
        </w:tc>
        <w:tc>
          <w:tcPr>
            <w:tcW w:w="9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w:t>
            </w:r>
          </w:p>
        </w:tc>
        <w:tc>
          <w:tcPr>
            <w:tcW w:w="76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67</w:t>
            </w:r>
          </w:p>
        </w:tc>
        <w:tc>
          <w:tcPr>
            <w:tcW w:w="190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85,327</w:t>
            </w:r>
          </w:p>
        </w:tc>
        <w:tc>
          <w:tcPr>
            <w:tcW w:w="155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31</w:t>
            </w:r>
          </w:p>
        </w:tc>
      </w:tr>
      <w:tr w:rsidR="005A74BB" w:rsidRPr="00C127CC" w:rsidTr="00D84957">
        <w:trPr>
          <w:trHeight w:val="315"/>
        </w:trPr>
        <w:tc>
          <w:tcPr>
            <w:tcW w:w="9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w:t>
            </w:r>
          </w:p>
        </w:tc>
        <w:tc>
          <w:tcPr>
            <w:tcW w:w="1467"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0.48</w:t>
            </w:r>
          </w:p>
        </w:tc>
        <w:tc>
          <w:tcPr>
            <w:tcW w:w="696" w:type="dxa"/>
            <w:tcBorders>
              <w:top w:val="nil"/>
              <w:left w:val="nil"/>
              <w:bottom w:val="nil"/>
              <w:right w:val="nil"/>
            </w:tcBorders>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180</w:t>
            </w:r>
          </w:p>
        </w:tc>
        <w:tc>
          <w:tcPr>
            <w:tcW w:w="798" w:type="dxa"/>
            <w:tcBorders>
              <w:top w:val="nil"/>
              <w:left w:val="nil"/>
              <w:bottom w:val="nil"/>
              <w:right w:val="nil"/>
            </w:tcBorders>
            <w:shd w:val="clear" w:color="auto" w:fill="auto"/>
            <w:noWrap/>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21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27,412</w:t>
            </w:r>
          </w:p>
        </w:tc>
        <w:tc>
          <w:tcPr>
            <w:tcW w:w="12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27,215</w:t>
            </w:r>
          </w:p>
        </w:tc>
        <w:tc>
          <w:tcPr>
            <w:tcW w:w="966"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18,694</w:t>
            </w:r>
          </w:p>
        </w:tc>
        <w:tc>
          <w:tcPr>
            <w:tcW w:w="9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w:t>
            </w:r>
          </w:p>
        </w:tc>
        <w:tc>
          <w:tcPr>
            <w:tcW w:w="76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32</w:t>
            </w:r>
          </w:p>
        </w:tc>
        <w:tc>
          <w:tcPr>
            <w:tcW w:w="190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19,719</w:t>
            </w:r>
          </w:p>
        </w:tc>
        <w:tc>
          <w:tcPr>
            <w:tcW w:w="155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28</w:t>
            </w:r>
          </w:p>
        </w:tc>
      </w:tr>
      <w:tr w:rsidR="005A74BB" w:rsidRPr="00C127CC" w:rsidTr="00D84957">
        <w:trPr>
          <w:trHeight w:val="315"/>
        </w:trPr>
        <w:tc>
          <w:tcPr>
            <w:tcW w:w="9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w:t>
            </w:r>
          </w:p>
        </w:tc>
        <w:tc>
          <w:tcPr>
            <w:tcW w:w="1467"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0.48</w:t>
            </w:r>
          </w:p>
        </w:tc>
        <w:tc>
          <w:tcPr>
            <w:tcW w:w="696" w:type="dxa"/>
            <w:tcBorders>
              <w:top w:val="nil"/>
              <w:left w:val="nil"/>
              <w:bottom w:val="nil"/>
              <w:right w:val="nil"/>
            </w:tcBorders>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180</w:t>
            </w:r>
          </w:p>
        </w:tc>
        <w:tc>
          <w:tcPr>
            <w:tcW w:w="798" w:type="dxa"/>
            <w:tcBorders>
              <w:top w:val="nil"/>
              <w:left w:val="nil"/>
              <w:bottom w:val="nil"/>
              <w:right w:val="nil"/>
            </w:tcBorders>
            <w:shd w:val="clear" w:color="auto" w:fill="auto"/>
            <w:noWrap/>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21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54,824</w:t>
            </w:r>
          </w:p>
        </w:tc>
        <w:tc>
          <w:tcPr>
            <w:tcW w:w="1260"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51,627</w:t>
            </w:r>
          </w:p>
        </w:tc>
        <w:tc>
          <w:tcPr>
            <w:tcW w:w="966"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22,649</w:t>
            </w:r>
          </w:p>
        </w:tc>
        <w:tc>
          <w:tcPr>
            <w:tcW w:w="92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6</w:t>
            </w:r>
          </w:p>
        </w:tc>
        <w:tc>
          <w:tcPr>
            <w:tcW w:w="76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59</w:t>
            </w:r>
          </w:p>
        </w:tc>
        <w:tc>
          <w:tcPr>
            <w:tcW w:w="1908"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39,437</w:t>
            </w:r>
          </w:p>
        </w:tc>
        <w:tc>
          <w:tcPr>
            <w:tcW w:w="1554" w:type="dxa"/>
            <w:tcBorders>
              <w:top w:val="nil"/>
              <w:left w:val="nil"/>
              <w:bottom w:val="nil"/>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28</w:t>
            </w:r>
          </w:p>
        </w:tc>
      </w:tr>
      <w:tr w:rsidR="005A74BB" w:rsidRPr="00C127CC" w:rsidTr="00D84957">
        <w:trPr>
          <w:trHeight w:val="315"/>
        </w:trPr>
        <w:tc>
          <w:tcPr>
            <w:tcW w:w="960"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3</w:t>
            </w:r>
          </w:p>
        </w:tc>
        <w:tc>
          <w:tcPr>
            <w:tcW w:w="1467"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0.48</w:t>
            </w:r>
          </w:p>
        </w:tc>
        <w:tc>
          <w:tcPr>
            <w:tcW w:w="696" w:type="dxa"/>
            <w:tcBorders>
              <w:top w:val="nil"/>
              <w:left w:val="nil"/>
              <w:bottom w:val="single" w:sz="4" w:space="0" w:color="auto"/>
              <w:right w:val="nil"/>
            </w:tcBorders>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180</w:t>
            </w:r>
          </w:p>
        </w:tc>
        <w:tc>
          <w:tcPr>
            <w:tcW w:w="798" w:type="dxa"/>
            <w:tcBorders>
              <w:top w:val="nil"/>
              <w:left w:val="nil"/>
              <w:bottom w:val="single" w:sz="4" w:space="0" w:color="auto"/>
              <w:right w:val="nil"/>
            </w:tcBorders>
            <w:shd w:val="clear" w:color="auto" w:fill="auto"/>
            <w:noWrap/>
            <w:vAlign w:val="center"/>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2124"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82,236</w:t>
            </w:r>
          </w:p>
        </w:tc>
        <w:tc>
          <w:tcPr>
            <w:tcW w:w="1260"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74,930</w:t>
            </w:r>
          </w:p>
        </w:tc>
        <w:tc>
          <w:tcPr>
            <w:tcW w:w="966"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44,459</w:t>
            </w:r>
          </w:p>
        </w:tc>
        <w:tc>
          <w:tcPr>
            <w:tcW w:w="924"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9</w:t>
            </w:r>
          </w:p>
        </w:tc>
        <w:tc>
          <w:tcPr>
            <w:tcW w:w="768"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46</w:t>
            </w:r>
          </w:p>
        </w:tc>
        <w:tc>
          <w:tcPr>
            <w:tcW w:w="1908"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59,156</w:t>
            </w:r>
          </w:p>
        </w:tc>
        <w:tc>
          <w:tcPr>
            <w:tcW w:w="1554" w:type="dxa"/>
            <w:tcBorders>
              <w:top w:val="nil"/>
              <w:left w:val="nil"/>
              <w:bottom w:val="single" w:sz="4" w:space="0" w:color="auto"/>
              <w:right w:val="nil"/>
            </w:tcBorders>
            <w:shd w:val="clear" w:color="auto" w:fill="auto"/>
            <w:noWrap/>
            <w:vAlign w:val="center"/>
            <w:hideMark/>
          </w:tcPr>
          <w:p w:rsidR="005A74BB" w:rsidRPr="00A66DE1" w:rsidRDefault="005A74BB" w:rsidP="00F225D6">
            <w:pPr>
              <w:spacing w:after="0" w:line="240" w:lineRule="auto"/>
              <w:jc w:val="center"/>
              <w:rPr>
                <w:rFonts w:ascii="Times New Roman" w:eastAsia="Times New Roman" w:hAnsi="Times New Roman" w:cs="Times New Roman"/>
                <w:color w:val="000000"/>
                <w:sz w:val="24"/>
                <w:szCs w:val="24"/>
              </w:rPr>
            </w:pPr>
            <w:r w:rsidRPr="00A66DE1">
              <w:rPr>
                <w:rFonts w:ascii="Times New Roman" w:eastAsia="Times New Roman" w:hAnsi="Times New Roman" w:cs="Times New Roman"/>
                <w:color w:val="000000"/>
                <w:sz w:val="24"/>
                <w:szCs w:val="24"/>
              </w:rPr>
              <w:t>28</w:t>
            </w:r>
          </w:p>
        </w:tc>
      </w:tr>
    </w:tbl>
    <w:p w:rsidR="005A74BB" w:rsidRDefault="005A74BB" w:rsidP="005A74BB">
      <w:pPr>
        <w:rPr>
          <w:rFonts w:ascii="Times New Roman" w:eastAsia="Times New Roman" w:hAnsi="Times New Roman" w:cs="Times New Roman"/>
          <w:kern w:val="28"/>
          <w:sz w:val="24"/>
          <w:szCs w:val="24"/>
        </w:rPr>
      </w:pPr>
      <w:r w:rsidRPr="004E4EE0">
        <w:rPr>
          <w:rFonts w:ascii="Times New Roman" w:eastAsiaTheme="minorHAnsi" w:hAnsi="Times New Roman" w:cs="Times New Roman"/>
          <w:sz w:val="24"/>
          <w:szCs w:val="24"/>
        </w:rPr>
        <w:t>Seeding rate</w:t>
      </w:r>
      <w:r w:rsidRPr="004E4EE0">
        <w:rPr>
          <w:rFonts w:ascii="Times New Roman" w:eastAsia="Times New Roman" w:hAnsi="Times New Roman" w:cs="Times New Roman"/>
          <w:b/>
          <w:bCs/>
          <w:color w:val="000000"/>
          <w:sz w:val="24"/>
          <w:szCs w:val="24"/>
          <w:vertAlign w:val="superscript"/>
        </w:rPr>
        <w:t xml:space="preserve"> £</w:t>
      </w:r>
      <w:r w:rsidRPr="004E4EE0">
        <w:rPr>
          <w:rFonts w:ascii="Times New Roman" w:eastAsiaTheme="minorHAnsi" w:hAnsi="Times New Roman" w:cs="Times New Roman"/>
          <w:sz w:val="24"/>
          <w:szCs w:val="24"/>
        </w:rPr>
        <w:t>---estimated plant population, Plant population</w:t>
      </w:r>
      <w:r w:rsidRPr="004E4EE0">
        <w:rPr>
          <w:rFonts w:ascii="Times New Roman" w:eastAsia="Times New Roman" w:hAnsi="Times New Roman" w:cs="Times New Roman"/>
          <w:b/>
          <w:bCs/>
          <w:color w:val="000000"/>
          <w:sz w:val="24"/>
          <w:szCs w:val="24"/>
          <w:vertAlign w:val="superscript"/>
        </w:rPr>
        <w:t>¶</w:t>
      </w:r>
      <w:r w:rsidRPr="004E4EE0">
        <w:rPr>
          <w:rFonts w:ascii="Times New Roman" w:eastAsiaTheme="minorHAnsi" w:hAnsi="Times New Roman" w:cs="Times New Roman"/>
          <w:sz w:val="24"/>
          <w:szCs w:val="24"/>
        </w:rPr>
        <w:t>—actual number of plants a</w:t>
      </w:r>
      <w:r>
        <w:rPr>
          <w:rFonts w:ascii="Times New Roman" w:eastAsiaTheme="minorHAnsi" w:hAnsi="Times New Roman" w:cs="Times New Roman"/>
          <w:sz w:val="24"/>
          <w:szCs w:val="24"/>
        </w:rPr>
        <w:t>t harvest</w:t>
      </w:r>
      <w:r w:rsidRPr="004E4EE0">
        <w:rPr>
          <w:rFonts w:ascii="Times New Roman" w:eastAsiaTheme="minorHAnsi" w:hAnsi="Times New Roman" w:cs="Times New Roman"/>
          <w:sz w:val="24"/>
          <w:szCs w:val="24"/>
        </w:rPr>
        <w:t>, pre-plant N</w:t>
      </w:r>
      <w:r w:rsidRPr="004E4EE0">
        <w:rPr>
          <w:rFonts w:ascii="Times New Roman" w:eastAsia="Times New Roman" w:hAnsi="Times New Roman" w:cs="Times New Roman"/>
          <w:b/>
          <w:bCs/>
          <w:color w:val="000000"/>
          <w:sz w:val="24"/>
          <w:szCs w:val="24"/>
          <w:vertAlign w:val="superscript"/>
        </w:rPr>
        <w:t>¥</w:t>
      </w:r>
      <w:r w:rsidRPr="004E4EE0">
        <w:rPr>
          <w:rFonts w:ascii="Times New Roman" w:eastAsiaTheme="minorHAnsi" w:hAnsi="Times New Roman" w:cs="Times New Roman"/>
          <w:sz w:val="24"/>
          <w:szCs w:val="24"/>
        </w:rPr>
        <w:t>---Urea (46-0-0) fertilizer applied</w:t>
      </w:r>
      <w:r>
        <w:t xml:space="preserve"> </w:t>
      </w:r>
    </w:p>
    <w:p w:rsidR="005A74BB" w:rsidRDefault="005A74BB" w:rsidP="00141A8E">
      <w:pPr>
        <w:spacing w:line="480" w:lineRule="auto"/>
        <w:ind w:firstLine="720"/>
        <w:jc w:val="both"/>
        <w:rPr>
          <w:rFonts w:ascii="Times New Roman" w:hAnsi="Times New Roman" w:cs="Times New Roman"/>
          <w:sz w:val="24"/>
          <w:szCs w:val="24"/>
        </w:rPr>
      </w:pPr>
    </w:p>
    <w:p w:rsidR="005A74BB" w:rsidRDefault="005A74BB">
      <w:pPr>
        <w:rPr>
          <w:rFonts w:ascii="Times New Roman" w:hAnsi="Times New Roman" w:cs="Times New Roman"/>
          <w:sz w:val="24"/>
          <w:szCs w:val="24"/>
        </w:rPr>
      </w:pPr>
      <w:r>
        <w:rPr>
          <w:rFonts w:ascii="Times New Roman" w:hAnsi="Times New Roman" w:cs="Times New Roman"/>
          <w:sz w:val="24"/>
          <w:szCs w:val="24"/>
        </w:rPr>
        <w:br w:type="page"/>
      </w:r>
    </w:p>
    <w:p w:rsidR="005A74BB" w:rsidRPr="00372025" w:rsidRDefault="005A74BB" w:rsidP="005A74BB">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Table 2</w:t>
      </w:r>
      <w:r w:rsidRPr="00372025">
        <w:rPr>
          <w:rFonts w:ascii="Times New Roman" w:eastAsiaTheme="minorHAnsi" w:hAnsi="Times New Roman" w:cs="Times New Roman"/>
          <w:sz w:val="24"/>
          <w:szCs w:val="24"/>
        </w:rPr>
        <w:t>: Linear regression results including coefficient of variation, r</w:t>
      </w:r>
      <w:r w:rsidRPr="00372025">
        <w:rPr>
          <w:rFonts w:ascii="Times New Roman" w:eastAsiaTheme="minorHAnsi" w:hAnsi="Times New Roman" w:cs="Times New Roman"/>
          <w:sz w:val="24"/>
          <w:szCs w:val="24"/>
          <w:vertAlign w:val="superscript"/>
        </w:rPr>
        <w:t>2</w:t>
      </w:r>
      <w:r w:rsidRPr="00372025">
        <w:rPr>
          <w:rFonts w:ascii="Times New Roman" w:eastAsiaTheme="minorHAnsi" w:hAnsi="Times New Roman" w:cs="Times New Roman"/>
          <w:sz w:val="24"/>
          <w:szCs w:val="24"/>
        </w:rPr>
        <w:t xml:space="preserve">, slope and slope significance for the relationship between grain yield with </w:t>
      </w:r>
      <w:r w:rsidR="00F8756F" w:rsidRPr="00F8756F">
        <w:rPr>
          <w:rFonts w:ascii="Times New Roman" w:eastAsiaTheme="minorHAnsi" w:hAnsi="Times New Roman" w:cs="Times New Roman"/>
          <w:sz w:val="24"/>
          <w:szCs w:val="24"/>
        </w:rPr>
        <w:t xml:space="preserve">Normalized Difference Vegetation Index </w:t>
      </w:r>
      <w:r w:rsidR="00F8756F">
        <w:rPr>
          <w:rFonts w:ascii="Times New Roman" w:eastAsiaTheme="minorHAnsi" w:hAnsi="Times New Roman" w:cs="Times New Roman"/>
          <w:sz w:val="24"/>
          <w:szCs w:val="24"/>
        </w:rPr>
        <w:t>(</w:t>
      </w:r>
      <w:r w:rsidRPr="00372025">
        <w:rPr>
          <w:rFonts w:ascii="Times New Roman" w:eastAsiaTheme="minorHAnsi" w:hAnsi="Times New Roman" w:cs="Times New Roman"/>
          <w:sz w:val="24"/>
          <w:szCs w:val="24"/>
        </w:rPr>
        <w:t>NDVI</w:t>
      </w:r>
      <w:r w:rsidR="00F8756F">
        <w:rPr>
          <w:rFonts w:ascii="Times New Roman" w:eastAsiaTheme="minorHAnsi" w:hAnsi="Times New Roman" w:cs="Times New Roman"/>
          <w:sz w:val="24"/>
          <w:szCs w:val="24"/>
        </w:rPr>
        <w:t>)</w:t>
      </w:r>
      <w:r w:rsidRPr="00372025">
        <w:rPr>
          <w:rFonts w:ascii="Times New Roman" w:eastAsiaTheme="minorHAnsi" w:hAnsi="Times New Roman" w:cs="Times New Roman"/>
          <w:sz w:val="24"/>
          <w:szCs w:val="24"/>
        </w:rPr>
        <w:t xml:space="preserve"> and</w:t>
      </w:r>
      <w:r w:rsidR="00200B4E" w:rsidRPr="00200B4E">
        <w:rPr>
          <w:rFonts w:ascii="Times New Roman" w:eastAsia="Calibri" w:hAnsi="Times New Roman" w:cs="Times New Roman"/>
          <w:sz w:val="24"/>
          <w:szCs w:val="24"/>
        </w:rPr>
        <w:t xml:space="preserve"> </w:t>
      </w:r>
      <w:r w:rsidR="006F7C6F" w:rsidRPr="006F7C6F">
        <w:rPr>
          <w:rFonts w:ascii="Times New Roman" w:eastAsia="Calibri" w:hAnsi="Times New Roman" w:cs="Times New Roman"/>
          <w:sz w:val="24"/>
          <w:szCs w:val="24"/>
        </w:rPr>
        <w:t xml:space="preserve">Intercepted </w:t>
      </w:r>
      <w:proofErr w:type="spellStart"/>
      <w:r w:rsidR="006F7C6F" w:rsidRPr="006F7C6F">
        <w:rPr>
          <w:rFonts w:ascii="Times New Roman" w:eastAsia="Calibri" w:hAnsi="Times New Roman" w:cs="Times New Roman"/>
          <w:sz w:val="24"/>
          <w:szCs w:val="24"/>
        </w:rPr>
        <w:t>Photosynthetically</w:t>
      </w:r>
      <w:proofErr w:type="spellEnd"/>
      <w:r w:rsidR="006F7C6F" w:rsidRPr="006F7C6F">
        <w:rPr>
          <w:rFonts w:ascii="Times New Roman" w:eastAsia="Calibri" w:hAnsi="Times New Roman" w:cs="Times New Roman"/>
          <w:sz w:val="24"/>
          <w:szCs w:val="24"/>
        </w:rPr>
        <w:t xml:space="preserve"> Active Radiation (IPAR)</w:t>
      </w:r>
      <w:r w:rsidRPr="00372025">
        <w:rPr>
          <w:rFonts w:ascii="Times New Roman" w:eastAsiaTheme="minorHAnsi" w:hAnsi="Times New Roman" w:cs="Times New Roman"/>
          <w:sz w:val="24"/>
          <w:szCs w:val="24"/>
        </w:rPr>
        <w:t xml:space="preserve">, and between plant population at harvest and number of ears harvested at LCB and </w:t>
      </w:r>
      <w:proofErr w:type="spellStart"/>
      <w:r w:rsidRPr="00372025">
        <w:rPr>
          <w:rFonts w:ascii="Times New Roman" w:eastAsiaTheme="minorHAnsi" w:hAnsi="Times New Roman" w:cs="Times New Roman"/>
          <w:sz w:val="24"/>
          <w:szCs w:val="24"/>
        </w:rPr>
        <w:t>Efaw</w:t>
      </w:r>
      <w:proofErr w:type="spellEnd"/>
      <w:r w:rsidRPr="00372025">
        <w:rPr>
          <w:rFonts w:ascii="Times New Roman" w:eastAsiaTheme="minorHAnsi" w:hAnsi="Times New Roman" w:cs="Times New Roman"/>
          <w:sz w:val="24"/>
          <w:szCs w:val="24"/>
        </w:rPr>
        <w:t xml:space="preserve"> locations, 2012 and 2013. </w:t>
      </w:r>
    </w:p>
    <w:tbl>
      <w:tblPr>
        <w:tblW w:w="13875" w:type="dxa"/>
        <w:tblInd w:w="93" w:type="dxa"/>
        <w:tblLook w:val="04A0" w:firstRow="1" w:lastRow="0" w:firstColumn="1" w:lastColumn="0" w:noHBand="0" w:noVBand="1"/>
      </w:tblPr>
      <w:tblGrid>
        <w:gridCol w:w="1880"/>
        <w:gridCol w:w="2060"/>
        <w:gridCol w:w="3095"/>
        <w:gridCol w:w="1080"/>
        <w:gridCol w:w="1890"/>
        <w:gridCol w:w="2700"/>
        <w:gridCol w:w="1170"/>
      </w:tblGrid>
      <w:tr w:rsidR="005A74BB" w:rsidRPr="00372025" w:rsidTr="00F225D6">
        <w:trPr>
          <w:trHeight w:val="345"/>
        </w:trPr>
        <w:tc>
          <w:tcPr>
            <w:tcW w:w="1880" w:type="dxa"/>
            <w:tcBorders>
              <w:top w:val="single" w:sz="12" w:space="0" w:color="auto"/>
              <w:left w:val="nil"/>
              <w:bottom w:val="single" w:sz="12" w:space="0" w:color="auto"/>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Year</w:t>
            </w:r>
          </w:p>
        </w:tc>
        <w:tc>
          <w:tcPr>
            <w:tcW w:w="2060" w:type="dxa"/>
            <w:tcBorders>
              <w:top w:val="single" w:sz="12" w:space="0" w:color="auto"/>
              <w:left w:val="nil"/>
              <w:bottom w:val="single" w:sz="12" w:space="0" w:color="auto"/>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Dependent Variable</w:t>
            </w:r>
          </w:p>
        </w:tc>
        <w:tc>
          <w:tcPr>
            <w:tcW w:w="3095" w:type="dxa"/>
            <w:tcBorders>
              <w:top w:val="single" w:sz="12" w:space="0" w:color="auto"/>
              <w:left w:val="nil"/>
              <w:bottom w:val="single" w:sz="12" w:space="0" w:color="auto"/>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Independent Variable</w:t>
            </w:r>
          </w:p>
        </w:tc>
        <w:tc>
          <w:tcPr>
            <w:tcW w:w="1080" w:type="dxa"/>
            <w:tcBorders>
              <w:top w:val="single" w:sz="12" w:space="0" w:color="auto"/>
              <w:left w:val="nil"/>
              <w:bottom w:val="single" w:sz="12" w:space="0" w:color="auto"/>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C.V (%)</w:t>
            </w:r>
          </w:p>
        </w:tc>
        <w:tc>
          <w:tcPr>
            <w:tcW w:w="1890" w:type="dxa"/>
            <w:tcBorders>
              <w:top w:val="single" w:sz="12" w:space="0" w:color="auto"/>
              <w:left w:val="nil"/>
              <w:bottom w:val="single" w:sz="12" w:space="0" w:color="auto"/>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Slope</w:t>
            </w:r>
          </w:p>
        </w:tc>
        <w:tc>
          <w:tcPr>
            <w:tcW w:w="2700" w:type="dxa"/>
            <w:tcBorders>
              <w:top w:val="single" w:sz="12" w:space="0" w:color="auto"/>
              <w:left w:val="nil"/>
              <w:bottom w:val="single" w:sz="12" w:space="0" w:color="auto"/>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xml:space="preserve">Slope Significance </w:t>
            </w:r>
          </w:p>
        </w:tc>
        <w:tc>
          <w:tcPr>
            <w:tcW w:w="1170" w:type="dxa"/>
            <w:tcBorders>
              <w:top w:val="single" w:sz="12" w:space="0" w:color="auto"/>
              <w:left w:val="nil"/>
              <w:bottom w:val="single" w:sz="12" w:space="0" w:color="auto"/>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Model r</w:t>
            </w:r>
            <w:r w:rsidRPr="00372025">
              <w:rPr>
                <w:rFonts w:ascii="Times New Roman" w:eastAsia="Times New Roman" w:hAnsi="Times New Roman" w:cs="Times New Roman"/>
                <w:color w:val="000000"/>
                <w:sz w:val="24"/>
                <w:szCs w:val="24"/>
                <w:vertAlign w:val="superscript"/>
              </w:rPr>
              <w:t>2</w:t>
            </w:r>
          </w:p>
        </w:tc>
      </w:tr>
      <w:tr w:rsidR="005A74BB" w:rsidRPr="00372025" w:rsidTr="00F225D6">
        <w:trPr>
          <w:trHeight w:val="225"/>
        </w:trPr>
        <w:tc>
          <w:tcPr>
            <w:tcW w:w="188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c>
          <w:tcPr>
            <w:tcW w:w="206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c>
          <w:tcPr>
            <w:tcW w:w="3095"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c>
          <w:tcPr>
            <w:tcW w:w="1080" w:type="dxa"/>
            <w:vMerge w:val="restart"/>
            <w:tcBorders>
              <w:top w:val="single" w:sz="12" w:space="0" w:color="auto"/>
              <w:left w:val="nil"/>
              <w:bottom w:val="nil"/>
              <w:right w:val="nil"/>
            </w:tcBorders>
            <w:shd w:val="clear" w:color="auto" w:fill="auto"/>
            <w:noWrap/>
            <w:vAlign w:val="center"/>
            <w:hideMark/>
          </w:tcPr>
          <w:p w:rsidR="005A74BB" w:rsidRPr="00372025" w:rsidRDefault="005A74BB" w:rsidP="00F225D6">
            <w:pPr>
              <w:spacing w:after="0" w:line="360" w:lineRule="auto"/>
              <w:jc w:val="center"/>
              <w:rPr>
                <w:rFonts w:ascii="Times New Roman" w:eastAsia="Times New Roman" w:hAnsi="Times New Roman" w:cs="Times New Roman"/>
                <w:color w:val="000000"/>
                <w:sz w:val="24"/>
                <w:szCs w:val="24"/>
              </w:rPr>
            </w:pPr>
            <w:proofErr w:type="spellStart"/>
            <w:r w:rsidRPr="00372025">
              <w:rPr>
                <w:rFonts w:ascii="Times New Roman" w:eastAsia="Times New Roman" w:hAnsi="Times New Roman" w:cs="Times New Roman"/>
                <w:color w:val="000000"/>
                <w:sz w:val="24"/>
                <w:szCs w:val="24"/>
              </w:rPr>
              <w:t>Efaw</w:t>
            </w:r>
            <w:proofErr w:type="spellEnd"/>
          </w:p>
        </w:tc>
        <w:tc>
          <w:tcPr>
            <w:tcW w:w="189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c>
          <w:tcPr>
            <w:tcW w:w="270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c>
          <w:tcPr>
            <w:tcW w:w="117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r>
      <w:tr w:rsidR="005A74BB" w:rsidRPr="00372025" w:rsidTr="00F225D6">
        <w:trPr>
          <w:trHeight w:val="210"/>
        </w:trPr>
        <w:tc>
          <w:tcPr>
            <w:tcW w:w="188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c>
          <w:tcPr>
            <w:tcW w:w="2060" w:type="dxa"/>
            <w:tcBorders>
              <w:top w:val="single" w:sz="4"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3095" w:type="dxa"/>
            <w:tcBorders>
              <w:top w:val="single" w:sz="4"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080" w:type="dxa"/>
            <w:vMerge/>
            <w:tcBorders>
              <w:top w:val="nil"/>
              <w:left w:val="nil"/>
              <w:bottom w:val="nil"/>
              <w:right w:val="nil"/>
            </w:tcBorders>
            <w:vAlign w:val="center"/>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c>
          <w:tcPr>
            <w:tcW w:w="1890" w:type="dxa"/>
            <w:tcBorders>
              <w:top w:val="single" w:sz="4"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2700" w:type="dxa"/>
            <w:tcBorders>
              <w:top w:val="single" w:sz="4"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170" w:type="dxa"/>
            <w:tcBorders>
              <w:top w:val="single" w:sz="4"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r>
      <w:tr w:rsidR="005A74BB" w:rsidRPr="00372025" w:rsidTr="00F225D6">
        <w:trPr>
          <w:trHeight w:val="300"/>
        </w:trPr>
        <w:tc>
          <w:tcPr>
            <w:tcW w:w="188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2012</w:t>
            </w:r>
          </w:p>
        </w:tc>
        <w:tc>
          <w:tcPr>
            <w:tcW w:w="206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Grain yield</w:t>
            </w:r>
          </w:p>
        </w:tc>
        <w:tc>
          <w:tcPr>
            <w:tcW w:w="3095"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V8 NDVI</w:t>
            </w:r>
          </w:p>
        </w:tc>
        <w:tc>
          <w:tcPr>
            <w:tcW w:w="108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16.5</w:t>
            </w:r>
          </w:p>
        </w:tc>
        <w:tc>
          <w:tcPr>
            <w:tcW w:w="189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15.60</w:t>
            </w:r>
          </w:p>
        </w:tc>
        <w:tc>
          <w:tcPr>
            <w:tcW w:w="270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&lt;.0001</w:t>
            </w:r>
            <w:r w:rsidRPr="00372025">
              <w:rPr>
                <w:rFonts w:ascii="Times New Roman" w:eastAsia="Times New Roman" w:hAnsi="Times New Roman" w:cs="Times New Roman"/>
                <w:color w:val="000000"/>
                <w:sz w:val="24"/>
                <w:szCs w:val="24"/>
                <w:vertAlign w:val="superscript"/>
              </w:rPr>
              <w:t>***</w:t>
            </w:r>
          </w:p>
        </w:tc>
        <w:tc>
          <w:tcPr>
            <w:tcW w:w="117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0.53</w:t>
            </w:r>
          </w:p>
        </w:tc>
      </w:tr>
      <w:tr w:rsidR="005A74BB" w:rsidRPr="00372025" w:rsidTr="00F225D6">
        <w:trPr>
          <w:trHeight w:val="300"/>
        </w:trPr>
        <w:tc>
          <w:tcPr>
            <w:tcW w:w="188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2012</w:t>
            </w:r>
          </w:p>
        </w:tc>
        <w:tc>
          <w:tcPr>
            <w:tcW w:w="206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Grain yield</w:t>
            </w:r>
          </w:p>
        </w:tc>
        <w:tc>
          <w:tcPr>
            <w:tcW w:w="3095"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IPAR</w:t>
            </w:r>
          </w:p>
        </w:tc>
        <w:tc>
          <w:tcPr>
            <w:tcW w:w="108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23.6</w:t>
            </w:r>
          </w:p>
        </w:tc>
        <w:tc>
          <w:tcPr>
            <w:tcW w:w="189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0.01</w:t>
            </w:r>
          </w:p>
        </w:tc>
        <w:tc>
          <w:tcPr>
            <w:tcW w:w="270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0.3201</w:t>
            </w:r>
            <w:r w:rsidRPr="00372025">
              <w:rPr>
                <w:rFonts w:ascii="Times New Roman" w:eastAsia="Times New Roman" w:hAnsi="Times New Roman" w:cs="Times New Roman"/>
                <w:color w:val="000000"/>
                <w:sz w:val="24"/>
                <w:szCs w:val="24"/>
                <w:vertAlign w:val="superscript"/>
              </w:rPr>
              <w:t>ns</w:t>
            </w:r>
          </w:p>
        </w:tc>
        <w:tc>
          <w:tcPr>
            <w:tcW w:w="117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0.04</w:t>
            </w:r>
          </w:p>
        </w:tc>
      </w:tr>
      <w:tr w:rsidR="005A74BB" w:rsidRPr="00372025" w:rsidTr="00F225D6">
        <w:trPr>
          <w:trHeight w:val="300"/>
        </w:trPr>
        <w:tc>
          <w:tcPr>
            <w:tcW w:w="188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2013</w:t>
            </w:r>
          </w:p>
        </w:tc>
        <w:tc>
          <w:tcPr>
            <w:tcW w:w="206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Grain yield</w:t>
            </w:r>
          </w:p>
        </w:tc>
        <w:tc>
          <w:tcPr>
            <w:tcW w:w="3095"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V8 NDVI</w:t>
            </w:r>
          </w:p>
        </w:tc>
        <w:tc>
          <w:tcPr>
            <w:tcW w:w="108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16.0</w:t>
            </w:r>
          </w:p>
        </w:tc>
        <w:tc>
          <w:tcPr>
            <w:tcW w:w="189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16.00</w:t>
            </w:r>
          </w:p>
        </w:tc>
        <w:tc>
          <w:tcPr>
            <w:tcW w:w="270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&lt;.0001</w:t>
            </w:r>
            <w:r w:rsidRPr="00372025">
              <w:rPr>
                <w:rFonts w:ascii="Times New Roman" w:eastAsia="Times New Roman" w:hAnsi="Times New Roman" w:cs="Times New Roman"/>
                <w:color w:val="000000"/>
                <w:sz w:val="24"/>
                <w:szCs w:val="24"/>
                <w:vertAlign w:val="superscript"/>
              </w:rPr>
              <w:t>***</w:t>
            </w:r>
          </w:p>
        </w:tc>
        <w:tc>
          <w:tcPr>
            <w:tcW w:w="117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0.61</w:t>
            </w:r>
          </w:p>
        </w:tc>
      </w:tr>
      <w:tr w:rsidR="005A74BB" w:rsidRPr="00372025" w:rsidTr="00F225D6">
        <w:trPr>
          <w:trHeight w:val="300"/>
        </w:trPr>
        <w:tc>
          <w:tcPr>
            <w:tcW w:w="188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2013</w:t>
            </w:r>
          </w:p>
        </w:tc>
        <w:tc>
          <w:tcPr>
            <w:tcW w:w="206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Grain yield</w:t>
            </w:r>
          </w:p>
        </w:tc>
        <w:tc>
          <w:tcPr>
            <w:tcW w:w="3095"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IPAR</w:t>
            </w:r>
          </w:p>
        </w:tc>
        <w:tc>
          <w:tcPr>
            <w:tcW w:w="108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29.3</w:t>
            </w:r>
          </w:p>
        </w:tc>
        <w:tc>
          <w:tcPr>
            <w:tcW w:w="189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6.10</w:t>
            </w:r>
          </w:p>
        </w:tc>
        <w:tc>
          <w:tcPr>
            <w:tcW w:w="2700" w:type="dxa"/>
            <w:tcBorders>
              <w:top w:val="nil"/>
              <w:left w:val="nil"/>
              <w:bottom w:val="nil"/>
              <w:right w:val="nil"/>
            </w:tcBorders>
            <w:shd w:val="clear" w:color="auto" w:fill="auto"/>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0.0011</w:t>
            </w:r>
            <w:r w:rsidRPr="00372025">
              <w:rPr>
                <w:rFonts w:ascii="Times New Roman" w:eastAsia="Times New Roman" w:hAnsi="Times New Roman" w:cs="Times New Roman"/>
                <w:color w:val="000000"/>
                <w:sz w:val="24"/>
                <w:szCs w:val="24"/>
                <w:vertAlign w:val="superscript"/>
              </w:rPr>
              <w:t>***</w:t>
            </w:r>
          </w:p>
        </w:tc>
        <w:tc>
          <w:tcPr>
            <w:tcW w:w="117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0.32</w:t>
            </w:r>
          </w:p>
        </w:tc>
      </w:tr>
      <w:tr w:rsidR="005A74BB" w:rsidRPr="00372025" w:rsidTr="00F225D6">
        <w:trPr>
          <w:trHeight w:val="300"/>
        </w:trPr>
        <w:tc>
          <w:tcPr>
            <w:tcW w:w="188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2012</w:t>
            </w:r>
          </w:p>
        </w:tc>
        <w:tc>
          <w:tcPr>
            <w:tcW w:w="206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Plant population</w:t>
            </w:r>
          </w:p>
        </w:tc>
        <w:tc>
          <w:tcPr>
            <w:tcW w:w="3095"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No. of ears</w:t>
            </w:r>
          </w:p>
        </w:tc>
        <w:tc>
          <w:tcPr>
            <w:tcW w:w="108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7.1</w:t>
            </w:r>
          </w:p>
        </w:tc>
        <w:tc>
          <w:tcPr>
            <w:tcW w:w="189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0.74</w:t>
            </w:r>
          </w:p>
        </w:tc>
        <w:tc>
          <w:tcPr>
            <w:tcW w:w="270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&lt;.0001</w:t>
            </w:r>
            <w:r w:rsidRPr="00372025">
              <w:rPr>
                <w:rFonts w:ascii="Times New Roman" w:eastAsia="Times New Roman" w:hAnsi="Times New Roman" w:cs="Times New Roman"/>
                <w:color w:val="000000"/>
                <w:sz w:val="24"/>
                <w:szCs w:val="24"/>
                <w:vertAlign w:val="superscript"/>
              </w:rPr>
              <w:t>***</w:t>
            </w:r>
          </w:p>
        </w:tc>
        <w:tc>
          <w:tcPr>
            <w:tcW w:w="117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0.97</w:t>
            </w:r>
          </w:p>
        </w:tc>
      </w:tr>
      <w:tr w:rsidR="005A74BB" w:rsidRPr="00372025" w:rsidTr="00F225D6">
        <w:trPr>
          <w:trHeight w:val="300"/>
        </w:trPr>
        <w:tc>
          <w:tcPr>
            <w:tcW w:w="188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2013</w:t>
            </w:r>
          </w:p>
        </w:tc>
        <w:tc>
          <w:tcPr>
            <w:tcW w:w="206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Plant population</w:t>
            </w:r>
          </w:p>
        </w:tc>
        <w:tc>
          <w:tcPr>
            <w:tcW w:w="3095"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No. of ears</w:t>
            </w:r>
          </w:p>
        </w:tc>
        <w:tc>
          <w:tcPr>
            <w:tcW w:w="108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4.1</w:t>
            </w:r>
          </w:p>
        </w:tc>
        <w:tc>
          <w:tcPr>
            <w:tcW w:w="189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0.94</w:t>
            </w:r>
          </w:p>
        </w:tc>
        <w:tc>
          <w:tcPr>
            <w:tcW w:w="270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&lt;.0001</w:t>
            </w:r>
            <w:r w:rsidRPr="00372025">
              <w:rPr>
                <w:rFonts w:ascii="Times New Roman" w:eastAsia="Times New Roman" w:hAnsi="Times New Roman" w:cs="Times New Roman"/>
                <w:color w:val="000000"/>
                <w:sz w:val="24"/>
                <w:szCs w:val="24"/>
                <w:vertAlign w:val="superscript"/>
              </w:rPr>
              <w:t>***</w:t>
            </w:r>
          </w:p>
        </w:tc>
        <w:tc>
          <w:tcPr>
            <w:tcW w:w="117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0.99</w:t>
            </w:r>
          </w:p>
        </w:tc>
      </w:tr>
      <w:tr w:rsidR="005A74BB" w:rsidRPr="00372025" w:rsidTr="00F225D6">
        <w:trPr>
          <w:trHeight w:val="210"/>
        </w:trPr>
        <w:tc>
          <w:tcPr>
            <w:tcW w:w="188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c>
          <w:tcPr>
            <w:tcW w:w="206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c>
          <w:tcPr>
            <w:tcW w:w="3095"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c>
          <w:tcPr>
            <w:tcW w:w="1080" w:type="dxa"/>
            <w:vMerge w:val="restart"/>
            <w:tcBorders>
              <w:top w:val="nil"/>
              <w:left w:val="nil"/>
              <w:bottom w:val="nil"/>
              <w:right w:val="nil"/>
            </w:tcBorders>
            <w:shd w:val="clear" w:color="auto" w:fill="auto"/>
            <w:noWrap/>
            <w:vAlign w:val="center"/>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LCB</w:t>
            </w:r>
          </w:p>
        </w:tc>
        <w:tc>
          <w:tcPr>
            <w:tcW w:w="189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p>
        </w:tc>
        <w:tc>
          <w:tcPr>
            <w:tcW w:w="117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p>
        </w:tc>
      </w:tr>
      <w:tr w:rsidR="005A74BB" w:rsidRPr="00372025" w:rsidTr="00F225D6">
        <w:trPr>
          <w:trHeight w:val="195"/>
        </w:trPr>
        <w:tc>
          <w:tcPr>
            <w:tcW w:w="188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p>
        </w:tc>
        <w:tc>
          <w:tcPr>
            <w:tcW w:w="2060" w:type="dxa"/>
            <w:tcBorders>
              <w:top w:val="single" w:sz="4"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3095" w:type="dxa"/>
            <w:tcBorders>
              <w:top w:val="single" w:sz="4" w:space="0" w:color="auto"/>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080" w:type="dxa"/>
            <w:vMerge/>
            <w:tcBorders>
              <w:top w:val="nil"/>
              <w:left w:val="nil"/>
              <w:bottom w:val="nil"/>
              <w:right w:val="nil"/>
            </w:tcBorders>
            <w:vAlign w:val="center"/>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p>
        </w:tc>
        <w:tc>
          <w:tcPr>
            <w:tcW w:w="1890" w:type="dxa"/>
            <w:tcBorders>
              <w:top w:val="single" w:sz="4" w:space="0" w:color="auto"/>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p>
        </w:tc>
        <w:tc>
          <w:tcPr>
            <w:tcW w:w="2700" w:type="dxa"/>
            <w:tcBorders>
              <w:top w:val="single" w:sz="4" w:space="0" w:color="auto"/>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p>
        </w:tc>
        <w:tc>
          <w:tcPr>
            <w:tcW w:w="1170" w:type="dxa"/>
            <w:tcBorders>
              <w:top w:val="single" w:sz="4" w:space="0" w:color="auto"/>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p>
        </w:tc>
      </w:tr>
      <w:tr w:rsidR="005A74BB" w:rsidRPr="00372025" w:rsidTr="00F225D6">
        <w:trPr>
          <w:trHeight w:val="300"/>
        </w:trPr>
        <w:tc>
          <w:tcPr>
            <w:tcW w:w="188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2012</w:t>
            </w:r>
          </w:p>
        </w:tc>
        <w:tc>
          <w:tcPr>
            <w:tcW w:w="206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Grain yield</w:t>
            </w:r>
          </w:p>
        </w:tc>
        <w:tc>
          <w:tcPr>
            <w:tcW w:w="3095"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IPAR</w:t>
            </w:r>
          </w:p>
        </w:tc>
        <w:tc>
          <w:tcPr>
            <w:tcW w:w="108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42.0</w:t>
            </w:r>
          </w:p>
        </w:tc>
        <w:tc>
          <w:tcPr>
            <w:tcW w:w="189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4.14</w:t>
            </w:r>
          </w:p>
        </w:tc>
        <w:tc>
          <w:tcPr>
            <w:tcW w:w="270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0.1196</w:t>
            </w:r>
            <w:r w:rsidRPr="00372025">
              <w:rPr>
                <w:rFonts w:ascii="Times New Roman" w:eastAsia="Times New Roman" w:hAnsi="Times New Roman" w:cs="Times New Roman"/>
                <w:color w:val="000000"/>
                <w:sz w:val="24"/>
                <w:szCs w:val="24"/>
                <w:vertAlign w:val="superscript"/>
              </w:rPr>
              <w:t>ns</w:t>
            </w:r>
          </w:p>
        </w:tc>
        <w:tc>
          <w:tcPr>
            <w:tcW w:w="117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0.10</w:t>
            </w:r>
          </w:p>
        </w:tc>
      </w:tr>
      <w:tr w:rsidR="005A74BB" w:rsidRPr="00372025" w:rsidTr="00F225D6">
        <w:trPr>
          <w:trHeight w:val="300"/>
        </w:trPr>
        <w:tc>
          <w:tcPr>
            <w:tcW w:w="188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2012</w:t>
            </w:r>
          </w:p>
        </w:tc>
        <w:tc>
          <w:tcPr>
            <w:tcW w:w="2060"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Grain yield</w:t>
            </w:r>
          </w:p>
        </w:tc>
        <w:tc>
          <w:tcPr>
            <w:tcW w:w="3095" w:type="dxa"/>
            <w:tcBorders>
              <w:top w:val="nil"/>
              <w:left w:val="nil"/>
              <w:bottom w:val="nil"/>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V8 NDVI</w:t>
            </w:r>
          </w:p>
        </w:tc>
        <w:tc>
          <w:tcPr>
            <w:tcW w:w="108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44.0</w:t>
            </w:r>
          </w:p>
        </w:tc>
        <w:tc>
          <w:tcPr>
            <w:tcW w:w="189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3.10</w:t>
            </w:r>
          </w:p>
        </w:tc>
        <w:tc>
          <w:tcPr>
            <w:tcW w:w="270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0.2835</w:t>
            </w:r>
            <w:r w:rsidRPr="00372025">
              <w:rPr>
                <w:rFonts w:ascii="Times New Roman" w:eastAsia="Times New Roman" w:hAnsi="Times New Roman" w:cs="Times New Roman"/>
                <w:color w:val="000000"/>
                <w:sz w:val="24"/>
                <w:szCs w:val="24"/>
                <w:vertAlign w:val="superscript"/>
              </w:rPr>
              <w:t>ns</w:t>
            </w:r>
          </w:p>
        </w:tc>
        <w:tc>
          <w:tcPr>
            <w:tcW w:w="1170" w:type="dxa"/>
            <w:tcBorders>
              <w:top w:val="nil"/>
              <w:left w:val="nil"/>
              <w:bottom w:val="nil"/>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0.05</w:t>
            </w:r>
          </w:p>
        </w:tc>
      </w:tr>
      <w:tr w:rsidR="005A74BB" w:rsidRPr="00372025" w:rsidTr="00F225D6">
        <w:trPr>
          <w:trHeight w:val="300"/>
        </w:trPr>
        <w:tc>
          <w:tcPr>
            <w:tcW w:w="1880" w:type="dxa"/>
            <w:tcBorders>
              <w:top w:val="nil"/>
              <w:left w:val="nil"/>
              <w:bottom w:val="single" w:sz="12" w:space="0" w:color="auto"/>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2012</w:t>
            </w:r>
          </w:p>
        </w:tc>
        <w:tc>
          <w:tcPr>
            <w:tcW w:w="2060" w:type="dxa"/>
            <w:tcBorders>
              <w:top w:val="nil"/>
              <w:left w:val="nil"/>
              <w:bottom w:val="single" w:sz="12" w:space="0" w:color="auto"/>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Plant population</w:t>
            </w:r>
          </w:p>
        </w:tc>
        <w:tc>
          <w:tcPr>
            <w:tcW w:w="3095" w:type="dxa"/>
            <w:tcBorders>
              <w:top w:val="nil"/>
              <w:left w:val="nil"/>
              <w:bottom w:val="single" w:sz="12" w:space="0" w:color="auto"/>
              <w:right w:val="nil"/>
            </w:tcBorders>
            <w:shd w:val="clear" w:color="auto" w:fill="auto"/>
            <w:noWrap/>
            <w:vAlign w:val="bottom"/>
            <w:hideMark/>
          </w:tcPr>
          <w:p w:rsidR="005A74BB" w:rsidRPr="00372025" w:rsidRDefault="005A74BB" w:rsidP="00F225D6">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No. of ears</w:t>
            </w:r>
          </w:p>
        </w:tc>
        <w:tc>
          <w:tcPr>
            <w:tcW w:w="1080" w:type="dxa"/>
            <w:tcBorders>
              <w:top w:val="nil"/>
              <w:left w:val="nil"/>
              <w:bottom w:val="single" w:sz="12" w:space="0" w:color="auto"/>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39.5</w:t>
            </w:r>
          </w:p>
        </w:tc>
        <w:tc>
          <w:tcPr>
            <w:tcW w:w="1890" w:type="dxa"/>
            <w:tcBorders>
              <w:top w:val="nil"/>
              <w:left w:val="nil"/>
              <w:bottom w:val="single" w:sz="12" w:space="0" w:color="auto"/>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0.40</w:t>
            </w:r>
          </w:p>
        </w:tc>
        <w:tc>
          <w:tcPr>
            <w:tcW w:w="2700" w:type="dxa"/>
            <w:tcBorders>
              <w:top w:val="nil"/>
              <w:left w:val="nil"/>
              <w:bottom w:val="single" w:sz="12" w:space="0" w:color="auto"/>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&lt;.0001</w:t>
            </w:r>
            <w:r w:rsidRPr="00372025">
              <w:rPr>
                <w:rFonts w:ascii="Times New Roman" w:eastAsia="Times New Roman" w:hAnsi="Times New Roman" w:cs="Times New Roman"/>
                <w:color w:val="000000"/>
                <w:sz w:val="24"/>
                <w:szCs w:val="24"/>
                <w:vertAlign w:val="superscript"/>
              </w:rPr>
              <w:t>***</w:t>
            </w:r>
          </w:p>
        </w:tc>
        <w:tc>
          <w:tcPr>
            <w:tcW w:w="1170" w:type="dxa"/>
            <w:tcBorders>
              <w:top w:val="nil"/>
              <w:left w:val="nil"/>
              <w:bottom w:val="single" w:sz="12" w:space="0" w:color="auto"/>
              <w:right w:val="nil"/>
            </w:tcBorders>
            <w:shd w:val="clear" w:color="auto" w:fill="auto"/>
            <w:noWrap/>
            <w:vAlign w:val="bottom"/>
            <w:hideMark/>
          </w:tcPr>
          <w:p w:rsidR="005A74BB" w:rsidRPr="00372025" w:rsidRDefault="005A74BB" w:rsidP="00D84957">
            <w:pPr>
              <w:spacing w:after="0" w:line="36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0.47</w:t>
            </w:r>
          </w:p>
        </w:tc>
      </w:tr>
    </w:tbl>
    <w:p w:rsidR="005A74BB" w:rsidRPr="00372025" w:rsidRDefault="005A74BB" w:rsidP="005A74BB">
      <w:pPr>
        <w:rPr>
          <w:rFonts w:ascii="Times New Roman" w:hAnsi="Times New Roman" w:cs="Times New Roman"/>
          <w:sz w:val="24"/>
          <w:szCs w:val="24"/>
        </w:rPr>
      </w:pPr>
      <w:proofErr w:type="gramStart"/>
      <w:r w:rsidRPr="00372025">
        <w:rPr>
          <w:rFonts w:ascii="Times New Roman" w:hAnsi="Times New Roman" w:cs="Times New Roman"/>
          <w:sz w:val="24"/>
          <w:szCs w:val="24"/>
        </w:rPr>
        <w:t>C.V- coefficient of variation, r</w:t>
      </w:r>
      <w:r w:rsidRPr="00372025">
        <w:rPr>
          <w:rFonts w:ascii="Times New Roman" w:hAnsi="Times New Roman" w:cs="Times New Roman"/>
          <w:sz w:val="24"/>
          <w:szCs w:val="24"/>
          <w:vertAlign w:val="superscript"/>
        </w:rPr>
        <w:t>2</w:t>
      </w:r>
      <w:r w:rsidRPr="00372025">
        <w:rPr>
          <w:rFonts w:ascii="Times New Roman" w:hAnsi="Times New Roman" w:cs="Times New Roman"/>
          <w:sz w:val="24"/>
          <w:szCs w:val="24"/>
        </w:rPr>
        <w:t>-regression coefficient, *** -significant at 0.01 level of probability and ns-not significant.</w:t>
      </w:r>
      <w:proofErr w:type="gramEnd"/>
    </w:p>
    <w:p w:rsidR="005A74BB" w:rsidRDefault="005A74BB" w:rsidP="005A74BB">
      <w:pPr>
        <w:rPr>
          <w:rFonts w:ascii="Times New Roman" w:hAnsi="Times New Roman" w:cs="Times New Roman"/>
          <w:sz w:val="24"/>
          <w:szCs w:val="24"/>
        </w:rPr>
      </w:pPr>
    </w:p>
    <w:p w:rsidR="005A74BB" w:rsidRDefault="005A74BB" w:rsidP="005A74BB">
      <w:pPr>
        <w:rPr>
          <w:rFonts w:ascii="Times New Roman" w:hAnsi="Times New Roman" w:cs="Times New Roman"/>
          <w:sz w:val="24"/>
          <w:szCs w:val="24"/>
        </w:rPr>
      </w:pPr>
    </w:p>
    <w:p w:rsidR="005A74BB" w:rsidRPr="00372025" w:rsidRDefault="005A74BB" w:rsidP="005A74BB">
      <w:pPr>
        <w:rPr>
          <w:rFonts w:ascii="Times New Roman" w:hAnsi="Times New Roman" w:cs="Times New Roman"/>
          <w:sz w:val="24"/>
          <w:szCs w:val="24"/>
        </w:rPr>
      </w:pPr>
    </w:p>
    <w:p w:rsidR="005A74BB" w:rsidRPr="00372025" w:rsidRDefault="005A74BB" w:rsidP="005A74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Table 3</w:t>
      </w:r>
      <w:r w:rsidRPr="00372025">
        <w:rPr>
          <w:rFonts w:ascii="Times New Roman" w:eastAsia="Calibri" w:hAnsi="Times New Roman" w:cs="Times New Roman"/>
          <w:sz w:val="24"/>
          <w:szCs w:val="24"/>
        </w:rPr>
        <w:t xml:space="preserve">: Analysis of Variance for </w:t>
      </w:r>
      <w:r w:rsidR="00F8756F" w:rsidRPr="00F8756F">
        <w:rPr>
          <w:rFonts w:ascii="Times New Roman" w:eastAsia="Calibri" w:hAnsi="Times New Roman" w:cs="Times New Roman"/>
          <w:sz w:val="24"/>
          <w:szCs w:val="24"/>
        </w:rPr>
        <w:t xml:space="preserve">Normalized Difference Vegetation Index </w:t>
      </w:r>
      <w:r w:rsidR="00F8756F">
        <w:rPr>
          <w:rFonts w:ascii="Times New Roman" w:eastAsia="Calibri" w:hAnsi="Times New Roman" w:cs="Times New Roman"/>
          <w:sz w:val="24"/>
          <w:szCs w:val="24"/>
        </w:rPr>
        <w:t>(</w:t>
      </w:r>
      <w:r w:rsidRPr="00372025">
        <w:rPr>
          <w:rFonts w:ascii="Times New Roman" w:eastAsia="Calibri" w:hAnsi="Times New Roman" w:cs="Times New Roman"/>
          <w:sz w:val="24"/>
          <w:szCs w:val="24"/>
        </w:rPr>
        <w:t>NDVI</w:t>
      </w:r>
      <w:r w:rsidR="00F8756F">
        <w:rPr>
          <w:rFonts w:ascii="Times New Roman" w:eastAsia="Calibri" w:hAnsi="Times New Roman" w:cs="Times New Roman"/>
          <w:sz w:val="24"/>
          <w:szCs w:val="24"/>
        </w:rPr>
        <w:t>)</w:t>
      </w:r>
      <w:r w:rsidRPr="00372025">
        <w:rPr>
          <w:rFonts w:ascii="Times New Roman" w:eastAsia="Calibri" w:hAnsi="Times New Roman" w:cs="Times New Roman"/>
          <w:sz w:val="24"/>
          <w:szCs w:val="24"/>
        </w:rPr>
        <w:t xml:space="preserve"> values, </w:t>
      </w:r>
      <w:r w:rsidR="006F7C6F" w:rsidRPr="006F7C6F">
        <w:rPr>
          <w:rFonts w:ascii="Times New Roman" w:eastAsia="Calibri" w:hAnsi="Times New Roman" w:cs="Times New Roman"/>
          <w:sz w:val="24"/>
          <w:szCs w:val="24"/>
        </w:rPr>
        <w:t xml:space="preserve">Intercepted </w:t>
      </w:r>
      <w:proofErr w:type="spellStart"/>
      <w:r w:rsidR="006F7C6F" w:rsidRPr="006F7C6F">
        <w:rPr>
          <w:rFonts w:ascii="Times New Roman" w:eastAsia="Calibri" w:hAnsi="Times New Roman" w:cs="Times New Roman"/>
          <w:sz w:val="24"/>
          <w:szCs w:val="24"/>
        </w:rPr>
        <w:t>Photosynthetically</w:t>
      </w:r>
      <w:proofErr w:type="spellEnd"/>
      <w:r w:rsidR="006F7C6F" w:rsidRPr="006F7C6F">
        <w:rPr>
          <w:rFonts w:ascii="Times New Roman" w:eastAsia="Calibri" w:hAnsi="Times New Roman" w:cs="Times New Roman"/>
          <w:sz w:val="24"/>
          <w:szCs w:val="24"/>
        </w:rPr>
        <w:t xml:space="preserve"> Active Radiation (IPAR)</w:t>
      </w:r>
      <w:r w:rsidRPr="00372025">
        <w:rPr>
          <w:rFonts w:ascii="Times New Roman" w:eastAsia="Calibri" w:hAnsi="Times New Roman" w:cs="Times New Roman"/>
          <w:sz w:val="24"/>
          <w:szCs w:val="24"/>
        </w:rPr>
        <w:t xml:space="preserve">, grain yield </w:t>
      </w:r>
      <w:r w:rsidRPr="00372025">
        <w:rPr>
          <w:rFonts w:ascii="Times New Roman" w:eastAsia="Times New Roman" w:hAnsi="Times New Roman" w:cs="Times New Roman"/>
          <w:color w:val="000000"/>
          <w:sz w:val="24"/>
          <w:szCs w:val="24"/>
        </w:rPr>
        <w:t>(Mg ha</w:t>
      </w:r>
      <w:r w:rsidRPr="00372025">
        <w:rPr>
          <w:rFonts w:ascii="Times New Roman" w:eastAsia="Times New Roman" w:hAnsi="Times New Roman" w:cs="Times New Roman"/>
          <w:color w:val="000000"/>
          <w:sz w:val="24"/>
          <w:szCs w:val="24"/>
          <w:vertAlign w:val="superscript"/>
        </w:rPr>
        <w:t>-1</w:t>
      </w:r>
      <w:r w:rsidRPr="00372025">
        <w:rPr>
          <w:rFonts w:ascii="Times New Roman" w:eastAsia="Times New Roman" w:hAnsi="Times New Roman" w:cs="Times New Roman"/>
          <w:color w:val="000000"/>
          <w:sz w:val="24"/>
          <w:szCs w:val="24"/>
        </w:rPr>
        <w:t>)</w:t>
      </w:r>
      <w:r w:rsidRPr="00372025">
        <w:rPr>
          <w:rFonts w:ascii="Times New Roman" w:eastAsia="Calibri" w:hAnsi="Times New Roman" w:cs="Times New Roman"/>
          <w:sz w:val="24"/>
          <w:szCs w:val="24"/>
        </w:rPr>
        <w:t xml:space="preserve"> and N Content (%) at </w:t>
      </w:r>
      <w:proofErr w:type="spellStart"/>
      <w:r w:rsidRPr="00372025">
        <w:rPr>
          <w:rFonts w:ascii="Times New Roman" w:eastAsia="Calibri" w:hAnsi="Times New Roman" w:cs="Times New Roman"/>
          <w:sz w:val="24"/>
          <w:szCs w:val="24"/>
        </w:rPr>
        <w:t>Efaw</w:t>
      </w:r>
      <w:proofErr w:type="spellEnd"/>
      <w:r w:rsidRPr="00372025">
        <w:rPr>
          <w:rFonts w:ascii="Times New Roman" w:eastAsia="Calibri" w:hAnsi="Times New Roman" w:cs="Times New Roman"/>
          <w:sz w:val="24"/>
          <w:szCs w:val="24"/>
        </w:rPr>
        <w:t>, 2012.</w:t>
      </w:r>
    </w:p>
    <w:tbl>
      <w:tblPr>
        <w:tblW w:w="13965" w:type="dxa"/>
        <w:tblInd w:w="93" w:type="dxa"/>
        <w:tblLook w:val="04A0" w:firstRow="1" w:lastRow="0" w:firstColumn="1" w:lastColumn="0" w:noHBand="0" w:noVBand="1"/>
      </w:tblPr>
      <w:tblGrid>
        <w:gridCol w:w="3140"/>
        <w:gridCol w:w="1375"/>
        <w:gridCol w:w="1350"/>
        <w:gridCol w:w="1350"/>
        <w:gridCol w:w="1440"/>
        <w:gridCol w:w="2160"/>
        <w:gridCol w:w="1620"/>
        <w:gridCol w:w="1530"/>
      </w:tblGrid>
      <w:tr w:rsidR="005A74BB" w:rsidRPr="00372025" w:rsidTr="00F225D6">
        <w:trPr>
          <w:trHeight w:val="330"/>
        </w:trPr>
        <w:tc>
          <w:tcPr>
            <w:tcW w:w="4515" w:type="dxa"/>
            <w:gridSpan w:val="2"/>
            <w:tcBorders>
              <w:top w:val="single" w:sz="12"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Sources of</w:t>
            </w:r>
          </w:p>
        </w:tc>
        <w:tc>
          <w:tcPr>
            <w:tcW w:w="1350" w:type="dxa"/>
            <w:vMerge w:val="restart"/>
            <w:tcBorders>
              <w:top w:val="single" w:sz="12" w:space="0" w:color="auto"/>
              <w:left w:val="nil"/>
              <w:bottom w:val="single" w:sz="12" w:space="0" w:color="000000"/>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NDVI V4</w:t>
            </w:r>
          </w:p>
        </w:tc>
        <w:tc>
          <w:tcPr>
            <w:tcW w:w="1350" w:type="dxa"/>
            <w:vMerge w:val="restart"/>
            <w:tcBorders>
              <w:top w:val="single" w:sz="12" w:space="0" w:color="auto"/>
              <w:left w:val="nil"/>
              <w:bottom w:val="single" w:sz="12" w:space="0" w:color="000000"/>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NDVI V6</w:t>
            </w:r>
          </w:p>
        </w:tc>
        <w:tc>
          <w:tcPr>
            <w:tcW w:w="1440" w:type="dxa"/>
            <w:vMerge w:val="restart"/>
            <w:tcBorders>
              <w:top w:val="single" w:sz="12" w:space="0" w:color="auto"/>
              <w:left w:val="nil"/>
              <w:bottom w:val="single" w:sz="12" w:space="0" w:color="000000"/>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NDVI V8</w:t>
            </w:r>
          </w:p>
        </w:tc>
        <w:tc>
          <w:tcPr>
            <w:tcW w:w="2160" w:type="dxa"/>
            <w:vMerge w:val="restart"/>
            <w:tcBorders>
              <w:top w:val="single" w:sz="12" w:space="0" w:color="auto"/>
              <w:left w:val="nil"/>
              <w:bottom w:val="single" w:sz="12" w:space="0" w:color="000000"/>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IPAR</w:t>
            </w:r>
          </w:p>
        </w:tc>
        <w:tc>
          <w:tcPr>
            <w:tcW w:w="1620" w:type="dxa"/>
            <w:tcBorders>
              <w:top w:val="single" w:sz="12"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Grain Yield</w:t>
            </w:r>
          </w:p>
        </w:tc>
        <w:tc>
          <w:tcPr>
            <w:tcW w:w="1530" w:type="dxa"/>
            <w:tcBorders>
              <w:top w:val="single" w:sz="12"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xml:space="preserve">N Content </w:t>
            </w:r>
          </w:p>
        </w:tc>
      </w:tr>
      <w:tr w:rsidR="005A74BB" w:rsidRPr="00372025" w:rsidTr="00F225D6">
        <w:trPr>
          <w:trHeight w:val="168"/>
        </w:trPr>
        <w:tc>
          <w:tcPr>
            <w:tcW w:w="4515" w:type="dxa"/>
            <w:gridSpan w:val="2"/>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Variation</w:t>
            </w:r>
          </w:p>
        </w:tc>
        <w:tc>
          <w:tcPr>
            <w:tcW w:w="1350" w:type="dxa"/>
            <w:vMerge/>
            <w:tcBorders>
              <w:top w:val="single" w:sz="12" w:space="0" w:color="auto"/>
              <w:left w:val="nil"/>
              <w:bottom w:val="single" w:sz="12" w:space="0" w:color="000000"/>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350" w:type="dxa"/>
            <w:vMerge/>
            <w:tcBorders>
              <w:top w:val="single" w:sz="12" w:space="0" w:color="auto"/>
              <w:left w:val="nil"/>
              <w:bottom w:val="single" w:sz="12" w:space="0" w:color="000000"/>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440" w:type="dxa"/>
            <w:vMerge/>
            <w:tcBorders>
              <w:top w:val="single" w:sz="12" w:space="0" w:color="auto"/>
              <w:left w:val="nil"/>
              <w:bottom w:val="single" w:sz="12" w:space="0" w:color="000000"/>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2160" w:type="dxa"/>
            <w:vMerge/>
            <w:tcBorders>
              <w:top w:val="single" w:sz="12" w:space="0" w:color="auto"/>
              <w:left w:val="nil"/>
              <w:bottom w:val="single" w:sz="12" w:space="0" w:color="000000"/>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620" w:type="dxa"/>
            <w:tcBorders>
              <w:top w:val="nil"/>
              <w:left w:val="nil"/>
              <w:bottom w:val="nil"/>
              <w:right w:val="nil"/>
            </w:tcBorders>
            <w:shd w:val="clear" w:color="auto" w:fill="auto"/>
            <w:noWrap/>
            <w:vAlign w:val="center"/>
            <w:hideMark/>
          </w:tcPr>
          <w:p w:rsidR="005A74BB" w:rsidRPr="00372025" w:rsidRDefault="00D84957" w:rsidP="00F225D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(Mg ha</w:t>
            </w:r>
            <w:r w:rsidR="005A74BB" w:rsidRPr="00372025">
              <w:rPr>
                <w:rFonts w:ascii="Times New Roman" w:eastAsia="Times New Roman" w:hAnsi="Times New Roman" w:cs="Times New Roman"/>
                <w:color w:val="000000"/>
                <w:sz w:val="24"/>
                <w:szCs w:val="24"/>
                <w:vertAlign w:val="superscript"/>
              </w:rPr>
              <w:t>-1</w:t>
            </w:r>
            <w:r w:rsidR="005A74BB" w:rsidRPr="00372025">
              <w:rPr>
                <w:rFonts w:ascii="Times New Roman" w:eastAsia="Times New Roman" w:hAnsi="Times New Roman" w:cs="Times New Roman"/>
                <w:color w:val="000000"/>
                <w:sz w:val="24"/>
                <w:szCs w:val="24"/>
              </w:rPr>
              <w:t>)</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w:t>
            </w:r>
          </w:p>
        </w:tc>
      </w:tr>
      <w:tr w:rsidR="005A74BB" w:rsidRPr="00372025" w:rsidTr="00F225D6">
        <w:trPr>
          <w:trHeight w:val="213"/>
        </w:trPr>
        <w:tc>
          <w:tcPr>
            <w:tcW w:w="314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375"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35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35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44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2160" w:type="dxa"/>
            <w:vMerge w:val="restart"/>
            <w:tcBorders>
              <w:top w:val="nil"/>
              <w:left w:val="nil"/>
              <w:bottom w:val="nil"/>
              <w:right w:val="nil"/>
            </w:tcBorders>
            <w:shd w:val="clear" w:color="auto" w:fill="auto"/>
            <w:noWrap/>
            <w:vAlign w:val="center"/>
            <w:hideMark/>
          </w:tcPr>
          <w:p w:rsidR="005A74BB" w:rsidRPr="00372025" w:rsidRDefault="005A74BB" w:rsidP="00F225D6">
            <w:pPr>
              <w:spacing w:after="0" w:line="240" w:lineRule="auto"/>
              <w:jc w:val="center"/>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Mean Square</w:t>
            </w:r>
          </w:p>
        </w:tc>
        <w:tc>
          <w:tcPr>
            <w:tcW w:w="162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53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r>
      <w:tr w:rsidR="005A74BB" w:rsidRPr="00372025" w:rsidTr="00F225D6">
        <w:trPr>
          <w:trHeight w:val="187"/>
        </w:trPr>
        <w:tc>
          <w:tcPr>
            <w:tcW w:w="314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375"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35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35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44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2160" w:type="dxa"/>
            <w:vMerge/>
            <w:tcBorders>
              <w:top w:val="nil"/>
              <w:left w:val="nil"/>
              <w:bottom w:val="nil"/>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62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53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r>
      <w:tr w:rsidR="005A74BB" w:rsidRPr="00372025" w:rsidTr="00F225D6">
        <w:trPr>
          <w:trHeight w:val="375"/>
        </w:trPr>
        <w:tc>
          <w:tcPr>
            <w:tcW w:w="4515" w:type="dxa"/>
            <w:gridSpan w:val="2"/>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Seeds per hill</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0.0738</w:t>
            </w:r>
            <w:r w:rsidRPr="00372025">
              <w:rPr>
                <w:rFonts w:ascii="Times New Roman" w:eastAsia="Times New Roman" w:hAnsi="Times New Roman" w:cs="Times New Roman"/>
                <w:color w:val="000000"/>
                <w:sz w:val="24"/>
                <w:szCs w:val="24"/>
                <w:vertAlign w:val="superscript"/>
              </w:rPr>
              <w:t>***</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0.0151</w:t>
            </w:r>
            <w:r w:rsidRPr="00372025">
              <w:rPr>
                <w:rFonts w:ascii="Times New Roman" w:eastAsia="Times New Roman" w:hAnsi="Times New Roman" w:cs="Times New Roman"/>
                <w:color w:val="000000"/>
                <w:sz w:val="24"/>
                <w:szCs w:val="24"/>
                <w:vertAlign w:val="superscript"/>
              </w:rPr>
              <w:t>ns</w:t>
            </w:r>
          </w:p>
        </w:tc>
        <w:tc>
          <w:tcPr>
            <w:tcW w:w="144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0.0600</w:t>
            </w:r>
            <w:r w:rsidRPr="00372025">
              <w:rPr>
                <w:rFonts w:ascii="Times New Roman" w:eastAsia="Times New Roman" w:hAnsi="Times New Roman" w:cs="Times New Roman"/>
                <w:color w:val="000000"/>
                <w:sz w:val="24"/>
                <w:szCs w:val="24"/>
                <w:vertAlign w:val="superscript"/>
              </w:rPr>
              <w:t>***</w:t>
            </w:r>
          </w:p>
        </w:tc>
        <w:tc>
          <w:tcPr>
            <w:tcW w:w="216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0.0334</w:t>
            </w:r>
            <w:r w:rsidRPr="00372025">
              <w:rPr>
                <w:rFonts w:ascii="Times New Roman" w:eastAsia="Times New Roman" w:hAnsi="Times New Roman" w:cs="Times New Roman"/>
                <w:color w:val="000000"/>
                <w:sz w:val="24"/>
                <w:szCs w:val="24"/>
                <w:vertAlign w:val="superscript"/>
              </w:rPr>
              <w:t>ns</w:t>
            </w:r>
          </w:p>
        </w:tc>
        <w:tc>
          <w:tcPr>
            <w:tcW w:w="162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11.46</w:t>
            </w:r>
            <w:r w:rsidRPr="00372025">
              <w:rPr>
                <w:rFonts w:ascii="Times New Roman" w:eastAsia="Times New Roman" w:hAnsi="Times New Roman" w:cs="Times New Roman"/>
                <w:color w:val="000000"/>
                <w:sz w:val="24"/>
                <w:szCs w:val="24"/>
                <w:vertAlign w:val="superscript"/>
              </w:rPr>
              <w:t>***</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0.0025</w:t>
            </w:r>
            <w:r w:rsidRPr="00372025">
              <w:rPr>
                <w:rFonts w:ascii="Times New Roman" w:eastAsia="Times New Roman" w:hAnsi="Times New Roman" w:cs="Times New Roman"/>
                <w:color w:val="000000"/>
                <w:sz w:val="24"/>
                <w:szCs w:val="24"/>
                <w:vertAlign w:val="superscript"/>
              </w:rPr>
              <w:t>ns</w:t>
            </w:r>
          </w:p>
        </w:tc>
      </w:tr>
      <w:tr w:rsidR="005A74BB" w:rsidRPr="00372025" w:rsidTr="00F225D6">
        <w:trPr>
          <w:trHeight w:val="390"/>
        </w:trPr>
        <w:tc>
          <w:tcPr>
            <w:tcW w:w="4515" w:type="dxa"/>
            <w:gridSpan w:val="2"/>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Plant spacing</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0.1225</w:t>
            </w:r>
            <w:r w:rsidRPr="00372025">
              <w:rPr>
                <w:rFonts w:ascii="Times New Roman" w:eastAsia="Times New Roman" w:hAnsi="Times New Roman" w:cs="Times New Roman"/>
                <w:color w:val="000000"/>
                <w:sz w:val="24"/>
                <w:szCs w:val="24"/>
                <w:vertAlign w:val="superscript"/>
              </w:rPr>
              <w:t>***</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0.0613</w:t>
            </w:r>
            <w:r w:rsidRPr="00372025">
              <w:rPr>
                <w:rFonts w:ascii="Times New Roman" w:eastAsia="Times New Roman" w:hAnsi="Times New Roman" w:cs="Times New Roman"/>
                <w:color w:val="000000"/>
                <w:sz w:val="24"/>
                <w:szCs w:val="24"/>
                <w:vertAlign w:val="superscript"/>
              </w:rPr>
              <w:t>***</w:t>
            </w:r>
          </w:p>
        </w:tc>
        <w:tc>
          <w:tcPr>
            <w:tcW w:w="144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0.0756</w:t>
            </w:r>
            <w:r w:rsidRPr="00372025">
              <w:rPr>
                <w:rFonts w:ascii="Times New Roman" w:eastAsia="Times New Roman" w:hAnsi="Times New Roman" w:cs="Times New Roman"/>
                <w:color w:val="000000"/>
                <w:sz w:val="24"/>
                <w:szCs w:val="24"/>
                <w:vertAlign w:val="superscript"/>
              </w:rPr>
              <w:t>***</w:t>
            </w:r>
          </w:p>
        </w:tc>
        <w:tc>
          <w:tcPr>
            <w:tcW w:w="216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0.0828</w:t>
            </w:r>
            <w:r w:rsidRPr="00372025">
              <w:rPr>
                <w:rFonts w:ascii="Times New Roman" w:eastAsia="Times New Roman" w:hAnsi="Times New Roman" w:cs="Times New Roman"/>
                <w:color w:val="000000"/>
                <w:sz w:val="24"/>
                <w:szCs w:val="24"/>
                <w:vertAlign w:val="superscript"/>
              </w:rPr>
              <w:t>***</w:t>
            </w:r>
          </w:p>
        </w:tc>
        <w:tc>
          <w:tcPr>
            <w:tcW w:w="162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6.39</w:t>
            </w:r>
            <w:r w:rsidRPr="00372025">
              <w:rPr>
                <w:rFonts w:ascii="Times New Roman" w:eastAsia="Times New Roman" w:hAnsi="Times New Roman" w:cs="Times New Roman"/>
                <w:color w:val="000000"/>
                <w:sz w:val="24"/>
                <w:szCs w:val="24"/>
                <w:vertAlign w:val="superscript"/>
              </w:rPr>
              <w:t>ns</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0.0075</w:t>
            </w:r>
            <w:r w:rsidRPr="00372025">
              <w:rPr>
                <w:rFonts w:ascii="Times New Roman" w:eastAsia="Times New Roman" w:hAnsi="Times New Roman" w:cs="Times New Roman"/>
                <w:color w:val="000000"/>
                <w:sz w:val="24"/>
                <w:szCs w:val="24"/>
                <w:vertAlign w:val="superscript"/>
              </w:rPr>
              <w:t>ns</w:t>
            </w:r>
          </w:p>
        </w:tc>
      </w:tr>
      <w:tr w:rsidR="005A74BB" w:rsidRPr="00372025" w:rsidTr="00F225D6">
        <w:trPr>
          <w:trHeight w:val="375"/>
        </w:trPr>
        <w:tc>
          <w:tcPr>
            <w:tcW w:w="4515" w:type="dxa"/>
            <w:gridSpan w:val="2"/>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Seeds per hill x Spacing</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0.0034</w:t>
            </w:r>
            <w:r w:rsidRPr="00372025">
              <w:rPr>
                <w:rFonts w:ascii="Times New Roman" w:eastAsia="Times New Roman" w:hAnsi="Times New Roman" w:cs="Times New Roman"/>
                <w:color w:val="000000"/>
                <w:sz w:val="24"/>
                <w:szCs w:val="24"/>
                <w:vertAlign w:val="superscript"/>
              </w:rPr>
              <w:t>**</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0.0054</w:t>
            </w:r>
            <w:r w:rsidRPr="00372025">
              <w:rPr>
                <w:rFonts w:ascii="Times New Roman" w:eastAsia="Times New Roman" w:hAnsi="Times New Roman" w:cs="Times New Roman"/>
                <w:color w:val="000000"/>
                <w:sz w:val="24"/>
                <w:szCs w:val="24"/>
                <w:vertAlign w:val="superscript"/>
              </w:rPr>
              <w:t>ns</w:t>
            </w:r>
          </w:p>
        </w:tc>
        <w:tc>
          <w:tcPr>
            <w:tcW w:w="144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0.0035</w:t>
            </w:r>
            <w:r w:rsidRPr="00372025">
              <w:rPr>
                <w:rFonts w:ascii="Times New Roman" w:eastAsia="Times New Roman" w:hAnsi="Times New Roman" w:cs="Times New Roman"/>
                <w:color w:val="000000"/>
                <w:sz w:val="24"/>
                <w:szCs w:val="24"/>
                <w:vertAlign w:val="superscript"/>
              </w:rPr>
              <w:t>ns</w:t>
            </w:r>
          </w:p>
        </w:tc>
        <w:tc>
          <w:tcPr>
            <w:tcW w:w="216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0.0031</w:t>
            </w:r>
            <w:r w:rsidRPr="00372025">
              <w:rPr>
                <w:rFonts w:ascii="Times New Roman" w:eastAsia="Times New Roman" w:hAnsi="Times New Roman" w:cs="Times New Roman"/>
                <w:color w:val="000000"/>
                <w:sz w:val="24"/>
                <w:szCs w:val="24"/>
                <w:vertAlign w:val="superscript"/>
              </w:rPr>
              <w:t>ns</w:t>
            </w:r>
          </w:p>
        </w:tc>
        <w:tc>
          <w:tcPr>
            <w:tcW w:w="162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12.58</w:t>
            </w:r>
            <w:r w:rsidRPr="00372025">
              <w:rPr>
                <w:rFonts w:ascii="Times New Roman" w:eastAsia="Times New Roman" w:hAnsi="Times New Roman" w:cs="Times New Roman"/>
                <w:color w:val="000000"/>
                <w:sz w:val="24"/>
                <w:szCs w:val="24"/>
                <w:vertAlign w:val="superscript"/>
              </w:rPr>
              <w:t>***</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0.0071</w:t>
            </w:r>
            <w:r w:rsidRPr="00372025">
              <w:rPr>
                <w:rFonts w:ascii="Times New Roman" w:eastAsia="Times New Roman" w:hAnsi="Times New Roman" w:cs="Times New Roman"/>
                <w:color w:val="000000"/>
                <w:sz w:val="24"/>
                <w:szCs w:val="24"/>
                <w:vertAlign w:val="superscript"/>
              </w:rPr>
              <w:t>ns</w:t>
            </w:r>
          </w:p>
        </w:tc>
      </w:tr>
      <w:tr w:rsidR="005A74BB" w:rsidRPr="00372025" w:rsidTr="00F225D6">
        <w:trPr>
          <w:trHeight w:val="180"/>
        </w:trPr>
        <w:tc>
          <w:tcPr>
            <w:tcW w:w="3140" w:type="dxa"/>
            <w:vMerge w:val="restart"/>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Seeds per hill.</w:t>
            </w:r>
          </w:p>
        </w:tc>
        <w:tc>
          <w:tcPr>
            <w:tcW w:w="1375" w:type="dxa"/>
            <w:vMerge w:val="restart"/>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Spacing</w:t>
            </w:r>
          </w:p>
        </w:tc>
        <w:tc>
          <w:tcPr>
            <w:tcW w:w="135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35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44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2160" w:type="dxa"/>
            <w:vMerge w:val="restart"/>
            <w:tcBorders>
              <w:top w:val="nil"/>
              <w:left w:val="nil"/>
              <w:bottom w:val="nil"/>
              <w:right w:val="nil"/>
            </w:tcBorders>
            <w:shd w:val="clear" w:color="auto" w:fill="auto"/>
            <w:noWrap/>
            <w:vAlign w:val="center"/>
            <w:hideMark/>
          </w:tcPr>
          <w:p w:rsidR="005A74BB" w:rsidRPr="00372025" w:rsidRDefault="005A74BB" w:rsidP="00F225D6">
            <w:pPr>
              <w:spacing w:after="0" w:line="240" w:lineRule="auto"/>
              <w:jc w:val="center"/>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Treatment Means</w:t>
            </w:r>
          </w:p>
        </w:tc>
        <w:tc>
          <w:tcPr>
            <w:tcW w:w="162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r>
      <w:tr w:rsidR="005A74BB" w:rsidRPr="00372025" w:rsidTr="00F225D6">
        <w:trPr>
          <w:trHeight w:val="250"/>
        </w:trPr>
        <w:tc>
          <w:tcPr>
            <w:tcW w:w="3140" w:type="dxa"/>
            <w:vMerge/>
            <w:tcBorders>
              <w:top w:val="nil"/>
              <w:left w:val="nil"/>
              <w:bottom w:val="nil"/>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375" w:type="dxa"/>
            <w:vMerge/>
            <w:tcBorders>
              <w:top w:val="nil"/>
              <w:left w:val="nil"/>
              <w:bottom w:val="nil"/>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35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35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44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2160" w:type="dxa"/>
            <w:vMerge/>
            <w:tcBorders>
              <w:top w:val="nil"/>
              <w:left w:val="nil"/>
              <w:bottom w:val="nil"/>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62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53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r>
      <w:tr w:rsidR="005A74BB" w:rsidRPr="00372025" w:rsidTr="00F225D6">
        <w:trPr>
          <w:trHeight w:val="375"/>
        </w:trPr>
        <w:tc>
          <w:tcPr>
            <w:tcW w:w="314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w:t>
            </w:r>
          </w:p>
        </w:tc>
        <w:tc>
          <w:tcPr>
            <w:tcW w:w="1375"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0.16</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0.4200</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0.5633</w:t>
            </w:r>
          </w:p>
        </w:tc>
        <w:tc>
          <w:tcPr>
            <w:tcW w:w="144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0.7567</w:t>
            </w:r>
          </w:p>
        </w:tc>
        <w:tc>
          <w:tcPr>
            <w:tcW w:w="216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0.6133</w:t>
            </w:r>
          </w:p>
        </w:tc>
        <w:tc>
          <w:tcPr>
            <w:tcW w:w="162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11.06</w:t>
            </w:r>
          </w:p>
        </w:tc>
        <w:tc>
          <w:tcPr>
            <w:tcW w:w="153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1.25</w:t>
            </w:r>
          </w:p>
        </w:tc>
      </w:tr>
      <w:tr w:rsidR="005A74BB" w:rsidRPr="00372025" w:rsidTr="00F225D6">
        <w:trPr>
          <w:trHeight w:val="375"/>
        </w:trPr>
        <w:tc>
          <w:tcPr>
            <w:tcW w:w="314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w:t>
            </w:r>
          </w:p>
        </w:tc>
        <w:tc>
          <w:tcPr>
            <w:tcW w:w="1375"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0.32</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0.3100</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0.6167</w:t>
            </w:r>
          </w:p>
        </w:tc>
        <w:tc>
          <w:tcPr>
            <w:tcW w:w="144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0.6000</w:t>
            </w:r>
          </w:p>
        </w:tc>
        <w:tc>
          <w:tcPr>
            <w:tcW w:w="216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0.4700</w:t>
            </w:r>
          </w:p>
        </w:tc>
        <w:tc>
          <w:tcPr>
            <w:tcW w:w="162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6.8</w:t>
            </w:r>
          </w:p>
        </w:tc>
        <w:tc>
          <w:tcPr>
            <w:tcW w:w="153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1.27</w:t>
            </w:r>
          </w:p>
        </w:tc>
      </w:tr>
      <w:tr w:rsidR="005A74BB" w:rsidRPr="00372025" w:rsidTr="00F225D6">
        <w:trPr>
          <w:trHeight w:val="375"/>
        </w:trPr>
        <w:tc>
          <w:tcPr>
            <w:tcW w:w="314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w:t>
            </w:r>
          </w:p>
        </w:tc>
        <w:tc>
          <w:tcPr>
            <w:tcW w:w="1375"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0.48</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0.2600</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0.4800</w:t>
            </w:r>
          </w:p>
        </w:tc>
        <w:tc>
          <w:tcPr>
            <w:tcW w:w="144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0.5100</w:t>
            </w:r>
          </w:p>
        </w:tc>
        <w:tc>
          <w:tcPr>
            <w:tcW w:w="216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0.4233</w:t>
            </w:r>
          </w:p>
        </w:tc>
        <w:tc>
          <w:tcPr>
            <w:tcW w:w="162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6.51</w:t>
            </w:r>
          </w:p>
        </w:tc>
        <w:tc>
          <w:tcPr>
            <w:tcW w:w="153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1.19</w:t>
            </w:r>
          </w:p>
        </w:tc>
      </w:tr>
      <w:tr w:rsidR="005A74BB" w:rsidRPr="00372025" w:rsidTr="00F225D6">
        <w:trPr>
          <w:trHeight w:val="375"/>
        </w:trPr>
        <w:tc>
          <w:tcPr>
            <w:tcW w:w="314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w:t>
            </w:r>
          </w:p>
        </w:tc>
        <w:tc>
          <w:tcPr>
            <w:tcW w:w="1375"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0.16</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0.5700</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0.6933</w:t>
            </w:r>
          </w:p>
        </w:tc>
        <w:tc>
          <w:tcPr>
            <w:tcW w:w="144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0.8100</w:t>
            </w:r>
          </w:p>
        </w:tc>
        <w:tc>
          <w:tcPr>
            <w:tcW w:w="216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0.6967</w:t>
            </w:r>
          </w:p>
        </w:tc>
        <w:tc>
          <w:tcPr>
            <w:tcW w:w="162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9.97</w:t>
            </w:r>
          </w:p>
        </w:tc>
        <w:tc>
          <w:tcPr>
            <w:tcW w:w="153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1.14</w:t>
            </w:r>
          </w:p>
        </w:tc>
      </w:tr>
      <w:tr w:rsidR="005A74BB" w:rsidRPr="00372025" w:rsidTr="00F225D6">
        <w:trPr>
          <w:trHeight w:val="375"/>
        </w:trPr>
        <w:tc>
          <w:tcPr>
            <w:tcW w:w="314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w:t>
            </w:r>
          </w:p>
        </w:tc>
        <w:tc>
          <w:tcPr>
            <w:tcW w:w="1375"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0.32</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0.4100</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0.6400</w:t>
            </w:r>
          </w:p>
        </w:tc>
        <w:tc>
          <w:tcPr>
            <w:tcW w:w="144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0.7533</w:t>
            </w:r>
          </w:p>
        </w:tc>
        <w:tc>
          <w:tcPr>
            <w:tcW w:w="216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0.4933</w:t>
            </w:r>
          </w:p>
        </w:tc>
        <w:tc>
          <w:tcPr>
            <w:tcW w:w="162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10.58</w:t>
            </w:r>
          </w:p>
        </w:tc>
        <w:tc>
          <w:tcPr>
            <w:tcW w:w="153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1.26</w:t>
            </w:r>
          </w:p>
        </w:tc>
      </w:tr>
      <w:tr w:rsidR="005A74BB" w:rsidRPr="00372025" w:rsidTr="00F225D6">
        <w:trPr>
          <w:trHeight w:val="375"/>
        </w:trPr>
        <w:tc>
          <w:tcPr>
            <w:tcW w:w="314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w:t>
            </w:r>
          </w:p>
        </w:tc>
        <w:tc>
          <w:tcPr>
            <w:tcW w:w="1375"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0.48</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0.3333</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0.4800</w:t>
            </w:r>
          </w:p>
        </w:tc>
        <w:tc>
          <w:tcPr>
            <w:tcW w:w="144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0.6400</w:t>
            </w:r>
          </w:p>
        </w:tc>
        <w:tc>
          <w:tcPr>
            <w:tcW w:w="216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0.5633</w:t>
            </w:r>
          </w:p>
        </w:tc>
        <w:tc>
          <w:tcPr>
            <w:tcW w:w="162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7.42</w:t>
            </w:r>
          </w:p>
        </w:tc>
        <w:tc>
          <w:tcPr>
            <w:tcW w:w="153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1.22</w:t>
            </w:r>
          </w:p>
        </w:tc>
      </w:tr>
      <w:tr w:rsidR="005A74BB" w:rsidRPr="00372025" w:rsidTr="00F225D6">
        <w:trPr>
          <w:trHeight w:val="375"/>
        </w:trPr>
        <w:tc>
          <w:tcPr>
            <w:tcW w:w="314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3</w:t>
            </w:r>
          </w:p>
        </w:tc>
        <w:tc>
          <w:tcPr>
            <w:tcW w:w="1375"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0.16</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0.6667</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0.7167</w:t>
            </w:r>
          </w:p>
        </w:tc>
        <w:tc>
          <w:tcPr>
            <w:tcW w:w="144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0.8467</w:t>
            </w:r>
          </w:p>
        </w:tc>
        <w:tc>
          <w:tcPr>
            <w:tcW w:w="216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0.7300</w:t>
            </w:r>
          </w:p>
        </w:tc>
        <w:tc>
          <w:tcPr>
            <w:tcW w:w="162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9.6</w:t>
            </w:r>
          </w:p>
        </w:tc>
        <w:tc>
          <w:tcPr>
            <w:tcW w:w="153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1.17</w:t>
            </w:r>
          </w:p>
        </w:tc>
      </w:tr>
      <w:tr w:rsidR="005A74BB" w:rsidRPr="00372025" w:rsidTr="00F225D6">
        <w:trPr>
          <w:trHeight w:val="375"/>
        </w:trPr>
        <w:tc>
          <w:tcPr>
            <w:tcW w:w="314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3</w:t>
            </w:r>
          </w:p>
        </w:tc>
        <w:tc>
          <w:tcPr>
            <w:tcW w:w="1375"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0.32</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0.4900</w:t>
            </w:r>
          </w:p>
        </w:tc>
        <w:tc>
          <w:tcPr>
            <w:tcW w:w="135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0.6367</w:t>
            </w:r>
          </w:p>
        </w:tc>
        <w:tc>
          <w:tcPr>
            <w:tcW w:w="144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0.7833</w:t>
            </w:r>
          </w:p>
        </w:tc>
        <w:tc>
          <w:tcPr>
            <w:tcW w:w="216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0.5833</w:t>
            </w:r>
          </w:p>
        </w:tc>
        <w:tc>
          <w:tcPr>
            <w:tcW w:w="162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11.26</w:t>
            </w:r>
          </w:p>
        </w:tc>
        <w:tc>
          <w:tcPr>
            <w:tcW w:w="153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1.21</w:t>
            </w:r>
          </w:p>
        </w:tc>
      </w:tr>
      <w:tr w:rsidR="005A74BB" w:rsidRPr="00372025" w:rsidTr="00F225D6">
        <w:trPr>
          <w:trHeight w:val="252"/>
        </w:trPr>
        <w:tc>
          <w:tcPr>
            <w:tcW w:w="3140" w:type="dxa"/>
            <w:tcBorders>
              <w:top w:val="nil"/>
              <w:left w:val="nil"/>
              <w:bottom w:val="single" w:sz="8"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3</w:t>
            </w:r>
          </w:p>
        </w:tc>
        <w:tc>
          <w:tcPr>
            <w:tcW w:w="1375" w:type="dxa"/>
            <w:tcBorders>
              <w:top w:val="nil"/>
              <w:left w:val="nil"/>
              <w:bottom w:val="single" w:sz="8"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0.48</w:t>
            </w:r>
          </w:p>
        </w:tc>
        <w:tc>
          <w:tcPr>
            <w:tcW w:w="1350" w:type="dxa"/>
            <w:tcBorders>
              <w:top w:val="nil"/>
              <w:left w:val="nil"/>
              <w:bottom w:val="single" w:sz="8" w:space="0" w:color="auto"/>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0.3733</w:t>
            </w:r>
          </w:p>
        </w:tc>
        <w:tc>
          <w:tcPr>
            <w:tcW w:w="1350" w:type="dxa"/>
            <w:tcBorders>
              <w:top w:val="nil"/>
              <w:left w:val="nil"/>
              <w:bottom w:val="single" w:sz="8" w:space="0" w:color="auto"/>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0.5500</w:t>
            </w:r>
          </w:p>
        </w:tc>
        <w:tc>
          <w:tcPr>
            <w:tcW w:w="1440" w:type="dxa"/>
            <w:tcBorders>
              <w:top w:val="nil"/>
              <w:left w:val="nil"/>
              <w:bottom w:val="single" w:sz="8" w:space="0" w:color="auto"/>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0.7133</w:t>
            </w:r>
          </w:p>
        </w:tc>
        <w:tc>
          <w:tcPr>
            <w:tcW w:w="2160" w:type="dxa"/>
            <w:tcBorders>
              <w:top w:val="nil"/>
              <w:left w:val="nil"/>
              <w:bottom w:val="single" w:sz="8" w:space="0" w:color="auto"/>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0.5500</w:t>
            </w:r>
          </w:p>
        </w:tc>
        <w:tc>
          <w:tcPr>
            <w:tcW w:w="1620" w:type="dxa"/>
            <w:tcBorders>
              <w:top w:val="nil"/>
              <w:left w:val="nil"/>
              <w:bottom w:val="single" w:sz="8" w:space="0" w:color="auto"/>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11.68</w:t>
            </w:r>
          </w:p>
        </w:tc>
        <w:tc>
          <w:tcPr>
            <w:tcW w:w="1530" w:type="dxa"/>
            <w:tcBorders>
              <w:top w:val="nil"/>
              <w:left w:val="nil"/>
              <w:bottom w:val="single" w:sz="8" w:space="0" w:color="auto"/>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1.25</w:t>
            </w:r>
          </w:p>
        </w:tc>
      </w:tr>
      <w:tr w:rsidR="005A74BB" w:rsidRPr="00372025" w:rsidTr="00F225D6">
        <w:trPr>
          <w:trHeight w:val="315"/>
        </w:trPr>
        <w:tc>
          <w:tcPr>
            <w:tcW w:w="314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SED</w:t>
            </w:r>
          </w:p>
        </w:tc>
        <w:tc>
          <w:tcPr>
            <w:tcW w:w="1375"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35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0.02</w:t>
            </w:r>
          </w:p>
        </w:tc>
        <w:tc>
          <w:tcPr>
            <w:tcW w:w="135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0.05</w:t>
            </w:r>
          </w:p>
        </w:tc>
        <w:tc>
          <w:tcPr>
            <w:tcW w:w="144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0.03</w:t>
            </w:r>
          </w:p>
        </w:tc>
        <w:tc>
          <w:tcPr>
            <w:tcW w:w="216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0.09</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1.27</w:t>
            </w:r>
          </w:p>
        </w:tc>
        <w:tc>
          <w:tcPr>
            <w:tcW w:w="1530" w:type="dxa"/>
            <w:tcBorders>
              <w:top w:val="nil"/>
              <w:left w:val="nil"/>
              <w:bottom w:val="nil"/>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0.06</w:t>
            </w:r>
          </w:p>
        </w:tc>
      </w:tr>
      <w:tr w:rsidR="005A74BB" w:rsidRPr="00372025" w:rsidTr="00F225D6">
        <w:trPr>
          <w:trHeight w:val="270"/>
        </w:trPr>
        <w:tc>
          <w:tcPr>
            <w:tcW w:w="314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C.V (%)</w:t>
            </w:r>
          </w:p>
        </w:tc>
        <w:tc>
          <w:tcPr>
            <w:tcW w:w="1375"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35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7</w:t>
            </w:r>
          </w:p>
        </w:tc>
        <w:tc>
          <w:tcPr>
            <w:tcW w:w="135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w:t>
            </w:r>
          </w:p>
        </w:tc>
        <w:tc>
          <w:tcPr>
            <w:tcW w:w="144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5.7</w:t>
            </w:r>
          </w:p>
        </w:tc>
        <w:tc>
          <w:tcPr>
            <w:tcW w:w="216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19</w:t>
            </w:r>
          </w:p>
        </w:tc>
        <w:tc>
          <w:tcPr>
            <w:tcW w:w="162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16.4</w:t>
            </w:r>
          </w:p>
        </w:tc>
        <w:tc>
          <w:tcPr>
            <w:tcW w:w="1530" w:type="dxa"/>
            <w:tcBorders>
              <w:top w:val="nil"/>
              <w:left w:val="nil"/>
              <w:bottom w:val="single" w:sz="12" w:space="0" w:color="auto"/>
              <w:right w:val="nil"/>
            </w:tcBorders>
            <w:shd w:val="clear" w:color="auto" w:fill="auto"/>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6.2</w:t>
            </w:r>
          </w:p>
        </w:tc>
      </w:tr>
    </w:tbl>
    <w:p w:rsidR="005A74BB" w:rsidRPr="005A74BB" w:rsidRDefault="005A74BB" w:rsidP="005A74BB">
      <w:pPr>
        <w:spacing w:after="0" w:line="240" w:lineRule="auto"/>
        <w:jc w:val="both"/>
        <w:rPr>
          <w:rFonts w:ascii="Times New Roman" w:eastAsia="Calibri" w:hAnsi="Times New Roman" w:cs="Times New Roman"/>
          <w:sz w:val="24"/>
          <w:szCs w:val="24"/>
        </w:rPr>
      </w:pPr>
      <w:r w:rsidRPr="00372025">
        <w:rPr>
          <w:rFonts w:ascii="Times New Roman" w:eastAsia="Calibri" w:hAnsi="Times New Roman" w:cs="Times New Roman"/>
          <w:sz w:val="24"/>
          <w:szCs w:val="24"/>
        </w:rPr>
        <w:t>***, ** significant at 0.01 and 0.05 levels of probability respectively; ns not significant; SED – Standard Error of the difference between two equally replicated means; C.V. – Coefficient of Variation</w:t>
      </w:r>
    </w:p>
    <w:p w:rsidR="005A74BB" w:rsidRDefault="005A74BB" w:rsidP="00141A8E">
      <w:pPr>
        <w:spacing w:line="480" w:lineRule="auto"/>
        <w:ind w:firstLine="720"/>
        <w:jc w:val="both"/>
        <w:rPr>
          <w:rFonts w:ascii="Times New Roman" w:hAnsi="Times New Roman" w:cs="Times New Roman"/>
          <w:sz w:val="24"/>
          <w:szCs w:val="24"/>
        </w:rPr>
        <w:sectPr w:rsidR="005A74BB" w:rsidSect="005A74BB">
          <w:pgSz w:w="15840" w:h="12240" w:orient="landscape"/>
          <w:pgMar w:top="2160" w:right="1440" w:bottom="1440" w:left="1440" w:header="720" w:footer="720" w:gutter="0"/>
          <w:cols w:space="720"/>
          <w:docGrid w:linePitch="360"/>
        </w:sectPr>
      </w:pPr>
    </w:p>
    <w:p w:rsidR="00141A8E" w:rsidRDefault="00141A8E" w:rsidP="00141A8E">
      <w:pPr>
        <w:spacing w:line="480" w:lineRule="auto"/>
        <w:ind w:firstLine="720"/>
        <w:jc w:val="both"/>
        <w:rPr>
          <w:rFonts w:ascii="Times New Roman" w:hAnsi="Times New Roman" w:cs="Times New Roman"/>
          <w:sz w:val="24"/>
          <w:szCs w:val="24"/>
        </w:rPr>
      </w:pPr>
      <w:r w:rsidRPr="00372025">
        <w:rPr>
          <w:rFonts w:ascii="Times New Roman" w:hAnsi="Times New Roman" w:cs="Times New Roman"/>
          <w:sz w:val="24"/>
          <w:szCs w:val="24"/>
        </w:rPr>
        <w:lastRenderedPageBreak/>
        <w:t>Grain yield at 0.16m spacing decreased with number of seeds per hill while those at 0.32 and 0.48m spacing increased</w:t>
      </w:r>
      <w:r w:rsidR="00916AC2" w:rsidRPr="00372025">
        <w:rPr>
          <w:rFonts w:ascii="Times New Roman" w:hAnsi="Times New Roman" w:cs="Times New Roman"/>
          <w:sz w:val="24"/>
          <w:szCs w:val="24"/>
        </w:rPr>
        <w:t>.</w:t>
      </w:r>
      <w:r w:rsidR="002D3AC8" w:rsidRPr="00372025">
        <w:rPr>
          <w:rFonts w:ascii="Times New Roman" w:hAnsi="Times New Roman" w:cs="Times New Roman"/>
          <w:sz w:val="24"/>
          <w:szCs w:val="24"/>
        </w:rPr>
        <w:t xml:space="preserve"> </w:t>
      </w:r>
      <w:r w:rsidRPr="00372025">
        <w:rPr>
          <w:rFonts w:ascii="Times New Roman" w:hAnsi="Times New Roman" w:cs="Times New Roman"/>
          <w:sz w:val="24"/>
          <w:szCs w:val="24"/>
        </w:rPr>
        <w:t>The interaction between number of seeds per hill and interpl</w:t>
      </w:r>
      <w:r w:rsidR="001703D2">
        <w:rPr>
          <w:rFonts w:ascii="Times New Roman" w:hAnsi="Times New Roman" w:cs="Times New Roman"/>
          <w:sz w:val="24"/>
          <w:szCs w:val="24"/>
        </w:rPr>
        <w:t>ant spacing is shown in Figure 1</w:t>
      </w:r>
      <w:r w:rsidRPr="00372025">
        <w:rPr>
          <w:rFonts w:ascii="Times New Roman" w:hAnsi="Times New Roman" w:cs="Times New Roman"/>
          <w:sz w:val="24"/>
          <w:szCs w:val="24"/>
        </w:rPr>
        <w:t xml:space="preserve">. </w:t>
      </w:r>
      <w:r w:rsidR="000800D0">
        <w:rPr>
          <w:rFonts w:ascii="Times New Roman" w:hAnsi="Times New Roman" w:cs="Times New Roman"/>
          <w:sz w:val="24"/>
          <w:szCs w:val="24"/>
        </w:rPr>
        <w:t>A</w:t>
      </w:r>
      <w:r w:rsidRPr="00372025">
        <w:rPr>
          <w:rFonts w:ascii="Times New Roman" w:hAnsi="Times New Roman" w:cs="Times New Roman"/>
          <w:sz w:val="24"/>
          <w:szCs w:val="24"/>
        </w:rPr>
        <w:t xml:space="preserve"> comparison of harvest population and seeding rate indicated emergence diffe</w:t>
      </w:r>
      <w:r w:rsidR="005A0342">
        <w:rPr>
          <w:rFonts w:ascii="Times New Roman" w:hAnsi="Times New Roman" w:cs="Times New Roman"/>
          <w:sz w:val="24"/>
          <w:szCs w:val="24"/>
        </w:rPr>
        <w:t>rence</w:t>
      </w:r>
      <w:r w:rsidR="00DE4BCA">
        <w:rPr>
          <w:rFonts w:ascii="Times New Roman" w:hAnsi="Times New Roman" w:cs="Times New Roman"/>
          <w:sz w:val="24"/>
          <w:szCs w:val="24"/>
        </w:rPr>
        <w:t>s</w:t>
      </w:r>
      <w:r w:rsidR="005A0342">
        <w:rPr>
          <w:rFonts w:ascii="Times New Roman" w:hAnsi="Times New Roman" w:cs="Times New Roman"/>
          <w:sz w:val="24"/>
          <w:szCs w:val="24"/>
        </w:rPr>
        <w:t xml:space="preserve"> and plant death of 28-</w:t>
      </w:r>
      <w:r w:rsidR="005247DF">
        <w:rPr>
          <w:rFonts w:ascii="Times New Roman" w:hAnsi="Times New Roman" w:cs="Times New Roman"/>
          <w:sz w:val="24"/>
          <w:szCs w:val="24"/>
        </w:rPr>
        <w:t>35</w:t>
      </w:r>
      <w:r w:rsidR="005A0342">
        <w:rPr>
          <w:rFonts w:ascii="Times New Roman" w:hAnsi="Times New Roman" w:cs="Times New Roman"/>
          <w:sz w:val="24"/>
          <w:szCs w:val="24"/>
        </w:rPr>
        <w:t>%</w:t>
      </w:r>
      <w:r w:rsidR="000800D0">
        <w:rPr>
          <w:rFonts w:ascii="Times New Roman" w:hAnsi="Times New Roman" w:cs="Times New Roman"/>
          <w:sz w:val="24"/>
          <w:szCs w:val="24"/>
        </w:rPr>
        <w:t xml:space="preserve"> at the LCB site</w:t>
      </w:r>
      <w:r w:rsidR="000C7973">
        <w:rPr>
          <w:rFonts w:ascii="Times New Roman" w:hAnsi="Times New Roman" w:cs="Times New Roman"/>
          <w:sz w:val="24"/>
          <w:szCs w:val="24"/>
        </w:rPr>
        <w:t xml:space="preserve"> (Table 1)</w:t>
      </w:r>
      <w:r w:rsidR="005A0342">
        <w:rPr>
          <w:rFonts w:ascii="Times New Roman" w:hAnsi="Times New Roman" w:cs="Times New Roman"/>
          <w:sz w:val="24"/>
          <w:szCs w:val="24"/>
        </w:rPr>
        <w:t xml:space="preserve">. </w:t>
      </w:r>
      <w:r w:rsidRPr="00372025">
        <w:rPr>
          <w:rFonts w:ascii="Times New Roman" w:hAnsi="Times New Roman" w:cs="Times New Roman"/>
          <w:sz w:val="24"/>
          <w:szCs w:val="24"/>
        </w:rPr>
        <w:t xml:space="preserve">There was a poor linear relationship between harvest population and ears harvested with </w:t>
      </w:r>
      <w:r w:rsidR="00DE4BCA">
        <w:rPr>
          <w:rFonts w:ascii="Times New Roman" w:hAnsi="Times New Roman" w:cs="Times New Roman"/>
          <w:sz w:val="24"/>
          <w:szCs w:val="24"/>
        </w:rPr>
        <w:t xml:space="preserve">an </w:t>
      </w:r>
      <w:r w:rsidRPr="00372025">
        <w:rPr>
          <w:rFonts w:ascii="Times New Roman" w:hAnsi="Times New Roman" w:cs="Times New Roman"/>
          <w:sz w:val="24"/>
          <w:szCs w:val="24"/>
        </w:rPr>
        <w:t>r</w:t>
      </w:r>
      <w:r w:rsidRPr="00372025">
        <w:rPr>
          <w:rFonts w:ascii="Times New Roman" w:hAnsi="Times New Roman" w:cs="Times New Roman"/>
          <w:sz w:val="24"/>
          <w:szCs w:val="24"/>
          <w:vertAlign w:val="superscript"/>
        </w:rPr>
        <w:t>2</w:t>
      </w:r>
      <w:r w:rsidR="00525EF7">
        <w:rPr>
          <w:rFonts w:ascii="Times New Roman" w:hAnsi="Times New Roman" w:cs="Times New Roman"/>
          <w:sz w:val="24"/>
          <w:szCs w:val="24"/>
        </w:rPr>
        <w:t xml:space="preserve"> of 0.47 (Table 2</w:t>
      </w:r>
      <w:r w:rsidRPr="00372025">
        <w:rPr>
          <w:rFonts w:ascii="Times New Roman" w:hAnsi="Times New Roman" w:cs="Times New Roman"/>
          <w:sz w:val="24"/>
          <w:szCs w:val="24"/>
        </w:rPr>
        <w:t>). Analysis of variance indicated that plant spacing, number of seeds per hill and the interaction did not significantly (P&gt;0</w:t>
      </w:r>
      <w:r w:rsidR="00147AE3">
        <w:rPr>
          <w:rFonts w:ascii="Times New Roman" w:hAnsi="Times New Roman" w:cs="Times New Roman"/>
          <w:sz w:val="24"/>
          <w:szCs w:val="24"/>
        </w:rPr>
        <w:t>.05) affect grain yield (Table 4</w:t>
      </w:r>
      <w:r w:rsidRPr="00372025">
        <w:rPr>
          <w:rFonts w:ascii="Times New Roman" w:hAnsi="Times New Roman" w:cs="Times New Roman"/>
          <w:sz w:val="24"/>
          <w:szCs w:val="24"/>
        </w:rPr>
        <w:t>). The 0.16m spacing gave highest yield (3.80</w:t>
      </w:r>
      <w:r w:rsidR="0050085E">
        <w:rPr>
          <w:rFonts w:ascii="Times New Roman" w:hAnsi="Times New Roman" w:cs="Times New Roman"/>
          <w:sz w:val="24"/>
          <w:szCs w:val="24"/>
        </w:rPr>
        <w:t xml:space="preserve"> </w:t>
      </w:r>
      <w:r w:rsidRPr="00372025">
        <w:rPr>
          <w:rFonts w:ascii="Times New Roman" w:hAnsi="Times New Roman" w:cs="Times New Roman"/>
          <w:sz w:val="24"/>
          <w:szCs w:val="24"/>
        </w:rPr>
        <w:t>Mg ha</w:t>
      </w:r>
      <w:r w:rsidRPr="00372025">
        <w:rPr>
          <w:rFonts w:ascii="Times New Roman" w:hAnsi="Times New Roman" w:cs="Times New Roman"/>
          <w:sz w:val="24"/>
          <w:szCs w:val="24"/>
          <w:vertAlign w:val="superscript"/>
        </w:rPr>
        <w:t>-1</w:t>
      </w:r>
      <w:r w:rsidRPr="00372025">
        <w:rPr>
          <w:rFonts w:ascii="Times New Roman" w:hAnsi="Times New Roman" w:cs="Times New Roman"/>
          <w:sz w:val="24"/>
          <w:szCs w:val="24"/>
        </w:rPr>
        <w:t xml:space="preserve">) across number of seeds per hill </w:t>
      </w:r>
      <w:r w:rsidR="00C11F13">
        <w:rPr>
          <w:rFonts w:ascii="Times New Roman" w:hAnsi="Times New Roman" w:cs="Times New Roman"/>
          <w:sz w:val="24"/>
          <w:szCs w:val="24"/>
        </w:rPr>
        <w:t>while 0.32m spacing</w:t>
      </w:r>
      <w:r w:rsidR="001C6DA7">
        <w:rPr>
          <w:rFonts w:ascii="Times New Roman" w:hAnsi="Times New Roman" w:cs="Times New Roman"/>
          <w:sz w:val="24"/>
          <w:szCs w:val="24"/>
        </w:rPr>
        <w:t xml:space="preserve"> had the lowest yield with</w:t>
      </w:r>
      <w:r w:rsidRPr="00372025">
        <w:rPr>
          <w:rFonts w:ascii="Times New Roman" w:hAnsi="Times New Roman" w:cs="Times New Roman"/>
          <w:sz w:val="24"/>
          <w:szCs w:val="24"/>
        </w:rPr>
        <w:t xml:space="preserve"> 2.</w:t>
      </w:r>
      <w:r w:rsidR="001C6DA7">
        <w:rPr>
          <w:rFonts w:ascii="Times New Roman" w:hAnsi="Times New Roman" w:cs="Times New Roman"/>
          <w:sz w:val="24"/>
          <w:szCs w:val="24"/>
        </w:rPr>
        <w:t>49</w:t>
      </w:r>
      <w:r w:rsidR="00DE4BCA">
        <w:rPr>
          <w:rFonts w:ascii="Times New Roman" w:hAnsi="Times New Roman" w:cs="Times New Roman"/>
          <w:sz w:val="24"/>
          <w:szCs w:val="24"/>
        </w:rPr>
        <w:t xml:space="preserve"> </w:t>
      </w:r>
      <w:r w:rsidRPr="00372025">
        <w:rPr>
          <w:rFonts w:ascii="Times New Roman" w:hAnsi="Times New Roman" w:cs="Times New Roman"/>
          <w:sz w:val="24"/>
          <w:szCs w:val="24"/>
        </w:rPr>
        <w:t>Mg ha</w:t>
      </w:r>
      <w:r w:rsidRPr="00372025">
        <w:rPr>
          <w:rFonts w:ascii="Times New Roman" w:hAnsi="Times New Roman" w:cs="Times New Roman"/>
          <w:sz w:val="24"/>
          <w:szCs w:val="24"/>
          <w:vertAlign w:val="superscript"/>
        </w:rPr>
        <w:t>-1</w:t>
      </w:r>
      <w:r w:rsidR="005A0342">
        <w:rPr>
          <w:rFonts w:ascii="Times New Roman" w:hAnsi="Times New Roman" w:cs="Times New Roman"/>
          <w:sz w:val="24"/>
          <w:szCs w:val="24"/>
        </w:rPr>
        <w:t xml:space="preserve">. </w:t>
      </w:r>
      <w:r w:rsidR="00204A57">
        <w:rPr>
          <w:rFonts w:ascii="Times New Roman" w:hAnsi="Times New Roman" w:cs="Times New Roman"/>
          <w:sz w:val="24"/>
          <w:szCs w:val="24"/>
        </w:rPr>
        <w:t>Figure 2</w:t>
      </w:r>
      <w:r w:rsidRPr="00372025">
        <w:rPr>
          <w:rFonts w:ascii="Times New Roman" w:hAnsi="Times New Roman" w:cs="Times New Roman"/>
          <w:sz w:val="24"/>
          <w:szCs w:val="24"/>
        </w:rPr>
        <w:t xml:space="preserve"> illustrates the general trend of maize grain yields as affected by seeds per hill and plant spacing. </w:t>
      </w:r>
    </w:p>
    <w:p w:rsidR="005A74BB" w:rsidRDefault="000800D0" w:rsidP="00786B2E">
      <w:pPr>
        <w:spacing w:line="480" w:lineRule="auto"/>
        <w:ind w:firstLine="720"/>
        <w:rPr>
          <w:rFonts w:ascii="Times New Roman" w:hAnsi="Times New Roman" w:cs="Times New Roman"/>
          <w:sz w:val="24"/>
          <w:szCs w:val="24"/>
        </w:rPr>
        <w:sectPr w:rsidR="005A74BB" w:rsidSect="005A74BB">
          <w:pgSz w:w="12240" w:h="15840"/>
          <w:pgMar w:top="1440" w:right="2160" w:bottom="1440" w:left="1440" w:header="720" w:footer="720" w:gutter="0"/>
          <w:cols w:space="720"/>
          <w:docGrid w:linePitch="360"/>
        </w:sectPr>
      </w:pPr>
      <w:r w:rsidRPr="00372025">
        <w:rPr>
          <w:rFonts w:ascii="Times New Roman" w:hAnsi="Times New Roman" w:cs="Times New Roman"/>
          <w:sz w:val="24"/>
          <w:szCs w:val="24"/>
        </w:rPr>
        <w:t>In 2013, emergence difference</w:t>
      </w:r>
      <w:r w:rsidR="00DE4BCA">
        <w:rPr>
          <w:rFonts w:ascii="Times New Roman" w:hAnsi="Times New Roman" w:cs="Times New Roman"/>
          <w:sz w:val="24"/>
          <w:szCs w:val="24"/>
        </w:rPr>
        <w:t xml:space="preserve"> </w:t>
      </w:r>
      <w:r w:rsidR="004058DC">
        <w:rPr>
          <w:rFonts w:ascii="Times New Roman" w:hAnsi="Times New Roman" w:cs="Times New Roman"/>
          <w:sz w:val="24"/>
          <w:szCs w:val="24"/>
        </w:rPr>
        <w:t xml:space="preserve">resulted to </w:t>
      </w:r>
      <w:r w:rsidR="004058DC" w:rsidRPr="00372025">
        <w:rPr>
          <w:rFonts w:ascii="Times New Roman" w:hAnsi="Times New Roman" w:cs="Times New Roman"/>
          <w:sz w:val="24"/>
          <w:szCs w:val="24"/>
        </w:rPr>
        <w:t>33-</w:t>
      </w:r>
      <w:r w:rsidR="004058DC">
        <w:rPr>
          <w:rFonts w:ascii="Times New Roman" w:hAnsi="Times New Roman" w:cs="Times New Roman"/>
          <w:sz w:val="24"/>
          <w:szCs w:val="24"/>
        </w:rPr>
        <w:t>7</w:t>
      </w:r>
      <w:r w:rsidR="004058DC" w:rsidRPr="00372025">
        <w:rPr>
          <w:rFonts w:ascii="Times New Roman" w:hAnsi="Times New Roman" w:cs="Times New Roman"/>
          <w:sz w:val="24"/>
          <w:szCs w:val="24"/>
        </w:rPr>
        <w:t xml:space="preserve">0% </w:t>
      </w:r>
      <w:r w:rsidR="004058DC">
        <w:rPr>
          <w:rFonts w:ascii="Times New Roman" w:hAnsi="Times New Roman" w:cs="Times New Roman"/>
          <w:sz w:val="24"/>
          <w:szCs w:val="24"/>
        </w:rPr>
        <w:t>fewer</w:t>
      </w:r>
      <w:r w:rsidR="00B22736">
        <w:rPr>
          <w:rFonts w:ascii="Times New Roman" w:hAnsi="Times New Roman" w:cs="Times New Roman"/>
          <w:sz w:val="24"/>
          <w:szCs w:val="24"/>
        </w:rPr>
        <w:t xml:space="preserve"> plant stands</w:t>
      </w:r>
      <w:r w:rsidR="0050085E">
        <w:rPr>
          <w:rFonts w:ascii="Times New Roman" w:hAnsi="Times New Roman" w:cs="Times New Roman"/>
          <w:sz w:val="24"/>
          <w:szCs w:val="24"/>
        </w:rPr>
        <w:t xml:space="preserve"> </w:t>
      </w:r>
      <w:r w:rsidR="004058DC">
        <w:rPr>
          <w:rFonts w:ascii="Times New Roman" w:hAnsi="Times New Roman" w:cs="Times New Roman"/>
          <w:sz w:val="24"/>
          <w:szCs w:val="24"/>
        </w:rPr>
        <w:t>than</w:t>
      </w:r>
      <w:r w:rsidR="00B22736">
        <w:rPr>
          <w:rFonts w:ascii="Times New Roman" w:hAnsi="Times New Roman" w:cs="Times New Roman"/>
          <w:sz w:val="24"/>
          <w:szCs w:val="24"/>
        </w:rPr>
        <w:t xml:space="preserve"> the </w:t>
      </w:r>
      <w:r>
        <w:rPr>
          <w:rFonts w:ascii="Times New Roman" w:hAnsi="Times New Roman" w:cs="Times New Roman"/>
          <w:sz w:val="24"/>
          <w:szCs w:val="24"/>
        </w:rPr>
        <w:t>target population</w:t>
      </w:r>
      <w:r w:rsidR="000C7973">
        <w:rPr>
          <w:rFonts w:ascii="Times New Roman" w:hAnsi="Times New Roman" w:cs="Times New Roman"/>
          <w:sz w:val="24"/>
          <w:szCs w:val="24"/>
        </w:rPr>
        <w:t xml:space="preserve"> (Table 1)</w:t>
      </w:r>
      <w:r w:rsidRPr="00372025">
        <w:rPr>
          <w:rFonts w:ascii="Times New Roman" w:hAnsi="Times New Roman" w:cs="Times New Roman"/>
          <w:sz w:val="24"/>
          <w:szCs w:val="24"/>
        </w:rPr>
        <w:t>. However, there was a</w:t>
      </w:r>
      <w:r w:rsidR="00B22736">
        <w:rPr>
          <w:rFonts w:ascii="Times New Roman" w:hAnsi="Times New Roman" w:cs="Times New Roman"/>
          <w:sz w:val="24"/>
          <w:szCs w:val="24"/>
        </w:rPr>
        <w:t xml:space="preserve"> positive</w:t>
      </w:r>
      <w:r w:rsidRPr="00372025">
        <w:rPr>
          <w:rFonts w:ascii="Times New Roman" w:hAnsi="Times New Roman" w:cs="Times New Roman"/>
          <w:sz w:val="24"/>
          <w:szCs w:val="24"/>
        </w:rPr>
        <w:t xml:space="preserve"> linear relationship between harvest population and ears harvested with r</w:t>
      </w:r>
      <w:r w:rsidRPr="00372025">
        <w:rPr>
          <w:rFonts w:ascii="Times New Roman" w:hAnsi="Times New Roman" w:cs="Times New Roman"/>
          <w:sz w:val="24"/>
          <w:szCs w:val="24"/>
          <w:vertAlign w:val="superscript"/>
        </w:rPr>
        <w:t>2</w:t>
      </w:r>
      <w:r w:rsidR="000C7973">
        <w:rPr>
          <w:rFonts w:ascii="Times New Roman" w:hAnsi="Times New Roman" w:cs="Times New Roman"/>
          <w:sz w:val="24"/>
          <w:szCs w:val="24"/>
        </w:rPr>
        <w:t xml:space="preserve"> of 0.99 (Table 2</w:t>
      </w:r>
      <w:r w:rsidRPr="00372025">
        <w:rPr>
          <w:rFonts w:ascii="Times New Roman" w:hAnsi="Times New Roman" w:cs="Times New Roman"/>
          <w:sz w:val="24"/>
          <w:szCs w:val="24"/>
        </w:rPr>
        <w:t>). Analysis of variance indicated that maize grain yields were significantly different (P&lt;0.01) for the number of seeds per hill, interplant spac</w:t>
      </w:r>
      <w:r w:rsidR="00F936AE">
        <w:rPr>
          <w:rFonts w:ascii="Times New Roman" w:hAnsi="Times New Roman" w:cs="Times New Roman"/>
          <w:sz w:val="24"/>
          <w:szCs w:val="24"/>
        </w:rPr>
        <w:t>ing and the interaction (Table 5</w:t>
      </w:r>
      <w:r w:rsidRPr="00372025">
        <w:rPr>
          <w:rFonts w:ascii="Times New Roman" w:hAnsi="Times New Roman" w:cs="Times New Roman"/>
          <w:sz w:val="24"/>
          <w:szCs w:val="24"/>
        </w:rPr>
        <w:t>). The highest maize grain yields (8.97 Mg ha</w:t>
      </w:r>
      <w:r w:rsidRPr="00372025">
        <w:rPr>
          <w:rFonts w:ascii="Times New Roman" w:hAnsi="Times New Roman" w:cs="Times New Roman"/>
          <w:sz w:val="24"/>
          <w:szCs w:val="24"/>
          <w:vertAlign w:val="superscript"/>
        </w:rPr>
        <w:t>-1</w:t>
      </w:r>
      <w:r w:rsidRPr="00372025">
        <w:rPr>
          <w:rFonts w:ascii="Times New Roman" w:hAnsi="Times New Roman" w:cs="Times New Roman"/>
          <w:sz w:val="24"/>
          <w:szCs w:val="24"/>
        </w:rPr>
        <w:t>) w</w:t>
      </w:r>
      <w:r w:rsidR="00B22736">
        <w:rPr>
          <w:rFonts w:ascii="Times New Roman" w:hAnsi="Times New Roman" w:cs="Times New Roman"/>
          <w:sz w:val="24"/>
          <w:szCs w:val="24"/>
        </w:rPr>
        <w:t>ere</w:t>
      </w:r>
      <w:r w:rsidRPr="00372025">
        <w:rPr>
          <w:rFonts w:ascii="Times New Roman" w:hAnsi="Times New Roman" w:cs="Times New Roman"/>
          <w:sz w:val="24"/>
          <w:szCs w:val="24"/>
        </w:rPr>
        <w:t xml:space="preserve"> harvested at 0.16m spacing with one seed per hill while the lowest yield (4.01 Mg ha</w:t>
      </w:r>
      <w:r w:rsidRPr="00372025">
        <w:rPr>
          <w:rFonts w:ascii="Times New Roman" w:hAnsi="Times New Roman" w:cs="Times New Roman"/>
          <w:sz w:val="24"/>
          <w:szCs w:val="24"/>
          <w:vertAlign w:val="superscript"/>
        </w:rPr>
        <w:t>-1</w:t>
      </w:r>
      <w:r w:rsidRPr="00372025">
        <w:rPr>
          <w:rFonts w:ascii="Times New Roman" w:hAnsi="Times New Roman" w:cs="Times New Roman"/>
          <w:sz w:val="24"/>
          <w:szCs w:val="24"/>
        </w:rPr>
        <w:t>) was obtained at 0.32m spacing with</w:t>
      </w:r>
      <w:r w:rsidR="00E425AB">
        <w:rPr>
          <w:rFonts w:ascii="Times New Roman" w:hAnsi="Times New Roman" w:cs="Times New Roman"/>
          <w:sz w:val="24"/>
          <w:szCs w:val="24"/>
        </w:rPr>
        <w:t xml:space="preserve"> one seed per hill. Figure 3</w:t>
      </w:r>
      <w:r w:rsidRPr="00372025">
        <w:rPr>
          <w:rFonts w:ascii="Times New Roman" w:hAnsi="Times New Roman" w:cs="Times New Roman"/>
          <w:sz w:val="24"/>
          <w:szCs w:val="24"/>
        </w:rPr>
        <w:t xml:space="preserve"> illustrates the interaction for plant spacing and the number of seeds per hill on maize grain yield. Yield at 0.16m spacing decreased with number of seeds per hill while those at 0.32 and 0.48m spacing increased with number of seeds per hill, </w:t>
      </w:r>
      <w:r w:rsidR="001C6DA7">
        <w:rPr>
          <w:rFonts w:ascii="Times New Roman" w:hAnsi="Times New Roman" w:cs="Times New Roman"/>
          <w:sz w:val="24"/>
          <w:szCs w:val="24"/>
        </w:rPr>
        <w:t>as</w:t>
      </w:r>
      <w:r w:rsidR="00B22736">
        <w:rPr>
          <w:rFonts w:ascii="Times New Roman" w:hAnsi="Times New Roman" w:cs="Times New Roman"/>
          <w:sz w:val="24"/>
          <w:szCs w:val="24"/>
        </w:rPr>
        <w:t xml:space="preserve"> also seen </w:t>
      </w:r>
      <w:r w:rsidRPr="00372025">
        <w:rPr>
          <w:rFonts w:ascii="Times New Roman" w:hAnsi="Times New Roman" w:cs="Times New Roman"/>
          <w:sz w:val="24"/>
          <w:szCs w:val="24"/>
        </w:rPr>
        <w:t>in 2012. Due to extremely poor emergence and seedling performance, results f</w:t>
      </w:r>
      <w:r>
        <w:rPr>
          <w:rFonts w:ascii="Times New Roman" w:hAnsi="Times New Roman" w:cs="Times New Roman"/>
          <w:sz w:val="24"/>
          <w:szCs w:val="24"/>
        </w:rPr>
        <w:t xml:space="preserve">or 2013 for LCB </w:t>
      </w:r>
      <w:r w:rsidRPr="00372025">
        <w:rPr>
          <w:rFonts w:ascii="Times New Roman" w:hAnsi="Times New Roman" w:cs="Times New Roman"/>
          <w:sz w:val="24"/>
          <w:szCs w:val="24"/>
        </w:rPr>
        <w:t>were not included in this report</w:t>
      </w:r>
      <w:r w:rsidR="005A74BB">
        <w:rPr>
          <w:rFonts w:ascii="Times New Roman" w:hAnsi="Times New Roman" w:cs="Times New Roman"/>
          <w:sz w:val="24"/>
          <w:szCs w:val="24"/>
        </w:rPr>
        <w:t>.</w:t>
      </w:r>
    </w:p>
    <w:p w:rsidR="0075460A" w:rsidRPr="00372025" w:rsidRDefault="0075460A" w:rsidP="0075460A">
      <w:pPr>
        <w:spacing w:after="0" w:line="240" w:lineRule="auto"/>
        <w:rPr>
          <w:rFonts w:ascii="Times New Roman" w:eastAsia="Times New Roman" w:hAnsi="Times New Roman" w:cs="Times New Roman"/>
          <w:sz w:val="24"/>
          <w:szCs w:val="24"/>
        </w:rPr>
      </w:pPr>
      <w:r w:rsidRPr="00372025">
        <w:rPr>
          <w:rFonts w:ascii="Times New Roman" w:eastAsia="Times New Roman" w:hAnsi="Times New Roman" w:cs="Times New Roman"/>
          <w:noProof/>
          <w:sz w:val="24"/>
          <w:szCs w:val="24"/>
        </w:rPr>
        <w:lastRenderedPageBreak/>
        <w:drawing>
          <wp:inline distT="0" distB="0" distL="0" distR="0" wp14:anchorId="734998B3" wp14:editId="69741126">
            <wp:extent cx="7781925" cy="3810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460A" w:rsidRPr="00372025" w:rsidRDefault="0075460A" w:rsidP="0075460A">
      <w:pPr>
        <w:spacing w:after="0" w:line="360" w:lineRule="auto"/>
        <w:rPr>
          <w:rFonts w:ascii="Times New Roman" w:eastAsia="Times New Roman" w:hAnsi="Times New Roman" w:cs="Times New Roman"/>
          <w:b/>
          <w:sz w:val="24"/>
          <w:szCs w:val="24"/>
        </w:rPr>
      </w:pPr>
    </w:p>
    <w:p w:rsidR="0075460A" w:rsidRDefault="0075460A" w:rsidP="0075460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1</w:t>
      </w:r>
      <w:r w:rsidRPr="00372025">
        <w:rPr>
          <w:rFonts w:ascii="Times New Roman" w:eastAsia="Times New Roman" w:hAnsi="Times New Roman" w:cs="Times New Roman"/>
          <w:sz w:val="24"/>
          <w:szCs w:val="24"/>
        </w:rPr>
        <w:t xml:space="preserve">: The interaction effects of plant spacing (0.16m, 0.32m </w:t>
      </w:r>
      <w:r>
        <w:rPr>
          <w:rFonts w:ascii="Times New Roman" w:eastAsia="Times New Roman" w:hAnsi="Times New Roman" w:cs="Times New Roman"/>
          <w:sz w:val="24"/>
          <w:szCs w:val="24"/>
        </w:rPr>
        <w:t>and</w:t>
      </w:r>
      <w:r w:rsidRPr="00372025">
        <w:rPr>
          <w:rFonts w:ascii="Times New Roman" w:eastAsia="Times New Roman" w:hAnsi="Times New Roman" w:cs="Times New Roman"/>
          <w:sz w:val="24"/>
          <w:szCs w:val="24"/>
        </w:rPr>
        <w:t xml:space="preserve"> 0.48m) and number of seeds per hill (1, 2 </w:t>
      </w:r>
      <w:r>
        <w:rPr>
          <w:rFonts w:ascii="Times New Roman" w:eastAsia="Times New Roman" w:hAnsi="Times New Roman" w:cs="Times New Roman"/>
          <w:sz w:val="24"/>
          <w:szCs w:val="24"/>
        </w:rPr>
        <w:t xml:space="preserve">and </w:t>
      </w:r>
      <w:r w:rsidRPr="00372025">
        <w:rPr>
          <w:rFonts w:ascii="Times New Roman" w:eastAsia="Times New Roman" w:hAnsi="Times New Roman" w:cs="Times New Roman"/>
          <w:sz w:val="24"/>
          <w:szCs w:val="24"/>
        </w:rPr>
        <w:t>3) on grain yields (Mg ha</w:t>
      </w:r>
      <w:r w:rsidRPr="00372025">
        <w:rPr>
          <w:rFonts w:ascii="Times New Roman" w:eastAsia="Times New Roman" w:hAnsi="Times New Roman" w:cs="Times New Roman"/>
          <w:sz w:val="24"/>
          <w:szCs w:val="24"/>
          <w:vertAlign w:val="superscript"/>
        </w:rPr>
        <w:t>-1</w:t>
      </w:r>
      <w:r w:rsidRPr="00372025">
        <w:rPr>
          <w:rFonts w:ascii="Times New Roman" w:eastAsia="Times New Roman" w:hAnsi="Times New Roman" w:cs="Times New Roman"/>
          <w:sz w:val="24"/>
          <w:szCs w:val="24"/>
        </w:rPr>
        <w:t xml:space="preserve">) averaged across replication at </w:t>
      </w:r>
      <w:proofErr w:type="spellStart"/>
      <w:r w:rsidRPr="00372025">
        <w:rPr>
          <w:rFonts w:ascii="Times New Roman" w:eastAsia="Times New Roman" w:hAnsi="Times New Roman" w:cs="Times New Roman"/>
          <w:sz w:val="24"/>
          <w:szCs w:val="24"/>
        </w:rPr>
        <w:t>Efaw</w:t>
      </w:r>
      <w:proofErr w:type="spellEnd"/>
      <w:r w:rsidRPr="00372025">
        <w:rPr>
          <w:rFonts w:ascii="Times New Roman" w:eastAsia="Times New Roman" w:hAnsi="Times New Roman" w:cs="Times New Roman"/>
          <w:sz w:val="24"/>
          <w:szCs w:val="24"/>
        </w:rPr>
        <w:t xml:space="preserve">, 2012. </w:t>
      </w:r>
    </w:p>
    <w:p w:rsidR="0075460A" w:rsidRDefault="0075460A" w:rsidP="0075460A">
      <w:pPr>
        <w:rPr>
          <w:rFonts w:ascii="Times New Roman" w:eastAsia="Times New Roman" w:hAnsi="Times New Roman" w:cs="Times New Roman"/>
          <w:sz w:val="24"/>
          <w:szCs w:val="24"/>
        </w:rPr>
      </w:pPr>
    </w:p>
    <w:p w:rsidR="0075460A" w:rsidRPr="00372025" w:rsidRDefault="0075460A" w:rsidP="0075460A">
      <w:pPr>
        <w:spacing w:after="0" w:line="240" w:lineRule="auto"/>
        <w:rPr>
          <w:rFonts w:ascii="Times New Roman" w:eastAsia="Times New Roman" w:hAnsi="Times New Roman" w:cs="Times New Roman"/>
          <w:sz w:val="24"/>
          <w:szCs w:val="24"/>
        </w:rPr>
      </w:pPr>
      <w:r w:rsidRPr="00372025">
        <w:rPr>
          <w:rFonts w:ascii="Times New Roman" w:hAnsi="Times New Roman" w:cs="Times New Roman"/>
          <w:noProof/>
          <w:sz w:val="24"/>
          <w:szCs w:val="24"/>
        </w:rPr>
        <w:lastRenderedPageBreak/>
        <w:drawing>
          <wp:inline distT="0" distB="0" distL="0" distR="0" wp14:anchorId="24C2BDE4" wp14:editId="5DFB9A8F">
            <wp:extent cx="7820025" cy="393382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460A" w:rsidRPr="00372025" w:rsidRDefault="0075460A" w:rsidP="0075460A">
      <w:pPr>
        <w:spacing w:after="0" w:line="360" w:lineRule="auto"/>
        <w:rPr>
          <w:rFonts w:ascii="Times New Roman" w:eastAsia="Times New Roman" w:hAnsi="Times New Roman" w:cs="Times New Roman"/>
          <w:b/>
          <w:sz w:val="24"/>
          <w:szCs w:val="24"/>
        </w:rPr>
      </w:pPr>
    </w:p>
    <w:p w:rsidR="0075460A" w:rsidRPr="00372025" w:rsidRDefault="0075460A" w:rsidP="0075460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2</w:t>
      </w:r>
      <w:r w:rsidRPr="00372025">
        <w:rPr>
          <w:rFonts w:ascii="Times New Roman" w:eastAsia="Times New Roman" w:hAnsi="Times New Roman" w:cs="Times New Roman"/>
          <w:sz w:val="24"/>
          <w:szCs w:val="24"/>
        </w:rPr>
        <w:t>: Grain yield (Mg ha</w:t>
      </w:r>
      <w:r w:rsidRPr="00372025">
        <w:rPr>
          <w:rFonts w:ascii="Times New Roman" w:eastAsia="Times New Roman" w:hAnsi="Times New Roman" w:cs="Times New Roman"/>
          <w:sz w:val="24"/>
          <w:szCs w:val="24"/>
          <w:vertAlign w:val="superscript"/>
        </w:rPr>
        <w:t>-1</w:t>
      </w:r>
      <w:r w:rsidRPr="00372025">
        <w:rPr>
          <w:rFonts w:ascii="Times New Roman" w:eastAsia="Times New Roman" w:hAnsi="Times New Roman" w:cs="Times New Roman"/>
          <w:sz w:val="24"/>
          <w:szCs w:val="24"/>
        </w:rPr>
        <w:t xml:space="preserve">) averaged across replications as influenced by plant spacing (0.16m, 0.32m </w:t>
      </w:r>
      <w:r>
        <w:rPr>
          <w:rFonts w:ascii="Times New Roman" w:eastAsia="Times New Roman" w:hAnsi="Times New Roman" w:cs="Times New Roman"/>
          <w:sz w:val="24"/>
          <w:szCs w:val="24"/>
        </w:rPr>
        <w:t>and</w:t>
      </w:r>
      <w:r w:rsidRPr="00372025">
        <w:rPr>
          <w:rFonts w:ascii="Times New Roman" w:eastAsia="Times New Roman" w:hAnsi="Times New Roman" w:cs="Times New Roman"/>
          <w:sz w:val="24"/>
          <w:szCs w:val="24"/>
        </w:rPr>
        <w:t xml:space="preserve"> 0.48m) and the number of seeds per hill (1, 2 </w:t>
      </w:r>
      <w:r>
        <w:rPr>
          <w:rFonts w:ascii="Times New Roman" w:eastAsia="Times New Roman" w:hAnsi="Times New Roman" w:cs="Times New Roman"/>
          <w:sz w:val="24"/>
          <w:szCs w:val="24"/>
        </w:rPr>
        <w:t xml:space="preserve">and </w:t>
      </w:r>
      <w:r w:rsidRPr="00372025">
        <w:rPr>
          <w:rFonts w:ascii="Times New Roman" w:eastAsia="Times New Roman" w:hAnsi="Times New Roman" w:cs="Times New Roman"/>
          <w:sz w:val="24"/>
          <w:szCs w:val="24"/>
        </w:rPr>
        <w:t>3) at Lake Carl Blackwell (LCB) location, 2012.</w:t>
      </w:r>
    </w:p>
    <w:p w:rsidR="0075460A" w:rsidRPr="00372025" w:rsidRDefault="0075460A" w:rsidP="0075460A">
      <w:pPr>
        <w:rPr>
          <w:rFonts w:ascii="Times New Roman" w:eastAsia="Times New Roman" w:hAnsi="Times New Roman" w:cs="Times New Roman"/>
          <w:b/>
          <w:sz w:val="24"/>
          <w:szCs w:val="24"/>
        </w:rPr>
      </w:pPr>
      <w:bookmarkStart w:id="0" w:name="_GoBack"/>
      <w:r w:rsidRPr="00372025">
        <w:rPr>
          <w:rFonts w:ascii="Times New Roman" w:hAnsi="Times New Roman" w:cs="Times New Roman"/>
          <w:noProof/>
          <w:sz w:val="24"/>
          <w:szCs w:val="24"/>
        </w:rPr>
        <w:lastRenderedPageBreak/>
        <w:drawing>
          <wp:inline distT="0" distB="0" distL="0" distR="0" wp14:anchorId="18654BC6" wp14:editId="0118AD05">
            <wp:extent cx="7848600" cy="38004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0"/>
    </w:p>
    <w:p w:rsidR="0075460A" w:rsidRPr="00372025" w:rsidRDefault="0075460A" w:rsidP="0075460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3</w:t>
      </w:r>
      <w:r w:rsidRPr="00372025">
        <w:rPr>
          <w:rFonts w:ascii="Times New Roman" w:eastAsia="Times New Roman" w:hAnsi="Times New Roman" w:cs="Times New Roman"/>
          <w:sz w:val="24"/>
          <w:szCs w:val="24"/>
        </w:rPr>
        <w:t xml:space="preserve">: The interaction effects </w:t>
      </w:r>
      <w:r w:rsidR="00786B2E">
        <w:rPr>
          <w:rFonts w:ascii="Times New Roman" w:eastAsia="Times New Roman" w:hAnsi="Times New Roman" w:cs="Times New Roman"/>
          <w:sz w:val="24"/>
          <w:szCs w:val="24"/>
        </w:rPr>
        <w:t>of plant spacing (0.16m, 0.32m and</w:t>
      </w:r>
      <w:r w:rsidRPr="00372025">
        <w:rPr>
          <w:rFonts w:ascii="Times New Roman" w:eastAsia="Times New Roman" w:hAnsi="Times New Roman" w:cs="Times New Roman"/>
          <w:sz w:val="24"/>
          <w:szCs w:val="24"/>
        </w:rPr>
        <w:t xml:space="preserve"> 0.48m) and number of seeds per hill (1, 2 </w:t>
      </w:r>
      <w:r>
        <w:rPr>
          <w:rFonts w:ascii="Times New Roman" w:eastAsia="Times New Roman" w:hAnsi="Times New Roman" w:cs="Times New Roman"/>
          <w:sz w:val="24"/>
          <w:szCs w:val="24"/>
        </w:rPr>
        <w:t xml:space="preserve">and </w:t>
      </w:r>
      <w:r w:rsidRPr="00372025">
        <w:rPr>
          <w:rFonts w:ascii="Times New Roman" w:eastAsia="Times New Roman" w:hAnsi="Times New Roman" w:cs="Times New Roman"/>
          <w:sz w:val="24"/>
          <w:szCs w:val="24"/>
        </w:rPr>
        <w:t>3) on grain yields (Mg ha</w:t>
      </w:r>
      <w:r w:rsidRPr="00372025">
        <w:rPr>
          <w:rFonts w:ascii="Times New Roman" w:eastAsia="Times New Roman" w:hAnsi="Times New Roman" w:cs="Times New Roman"/>
          <w:sz w:val="24"/>
          <w:szCs w:val="24"/>
          <w:vertAlign w:val="superscript"/>
        </w:rPr>
        <w:t>-1</w:t>
      </w:r>
      <w:r w:rsidRPr="00372025">
        <w:rPr>
          <w:rFonts w:ascii="Times New Roman" w:eastAsia="Times New Roman" w:hAnsi="Times New Roman" w:cs="Times New Roman"/>
          <w:sz w:val="24"/>
          <w:szCs w:val="24"/>
        </w:rPr>
        <w:t xml:space="preserve">) averaged across replication at </w:t>
      </w:r>
      <w:proofErr w:type="spellStart"/>
      <w:r w:rsidRPr="00372025">
        <w:rPr>
          <w:rFonts w:ascii="Times New Roman" w:eastAsia="Times New Roman" w:hAnsi="Times New Roman" w:cs="Times New Roman"/>
          <w:sz w:val="24"/>
          <w:szCs w:val="24"/>
        </w:rPr>
        <w:t>Efaw</w:t>
      </w:r>
      <w:proofErr w:type="spellEnd"/>
      <w:r w:rsidRPr="00372025">
        <w:rPr>
          <w:rFonts w:ascii="Times New Roman" w:eastAsia="Times New Roman" w:hAnsi="Times New Roman" w:cs="Times New Roman"/>
          <w:sz w:val="24"/>
          <w:szCs w:val="24"/>
        </w:rPr>
        <w:t xml:space="preserve">, 2013. </w:t>
      </w:r>
    </w:p>
    <w:p w:rsidR="0075460A" w:rsidRPr="00372025" w:rsidRDefault="0075460A" w:rsidP="0075460A">
      <w:pPr>
        <w:rPr>
          <w:rFonts w:ascii="Times New Roman" w:hAnsi="Times New Roman" w:cs="Times New Roman"/>
          <w:b/>
          <w:sz w:val="24"/>
          <w:szCs w:val="24"/>
        </w:rPr>
      </w:pPr>
    </w:p>
    <w:p w:rsidR="0075460A" w:rsidRDefault="0075460A">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A74BB" w:rsidRPr="00372025" w:rsidRDefault="005A74BB" w:rsidP="005A74BB">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Table 4</w:t>
      </w:r>
      <w:r w:rsidRPr="00372025">
        <w:rPr>
          <w:rFonts w:ascii="Times New Roman" w:eastAsia="Calibri" w:hAnsi="Times New Roman" w:cs="Times New Roman"/>
          <w:sz w:val="24"/>
          <w:szCs w:val="24"/>
        </w:rPr>
        <w:t xml:space="preserve">: Analysis of Variance for </w:t>
      </w:r>
      <w:r w:rsidR="00F8756F" w:rsidRPr="00F8756F">
        <w:rPr>
          <w:rFonts w:ascii="Times New Roman" w:eastAsia="Calibri" w:hAnsi="Times New Roman" w:cs="Times New Roman"/>
          <w:sz w:val="24"/>
          <w:szCs w:val="24"/>
        </w:rPr>
        <w:t xml:space="preserve">Normalized Difference Vegetation Index </w:t>
      </w:r>
      <w:r w:rsidR="00F8756F">
        <w:rPr>
          <w:rFonts w:ascii="Times New Roman" w:eastAsia="Calibri" w:hAnsi="Times New Roman" w:cs="Times New Roman"/>
          <w:sz w:val="24"/>
          <w:szCs w:val="24"/>
        </w:rPr>
        <w:t>(</w:t>
      </w:r>
      <w:r w:rsidRPr="00372025">
        <w:rPr>
          <w:rFonts w:ascii="Times New Roman" w:eastAsia="Calibri" w:hAnsi="Times New Roman" w:cs="Times New Roman"/>
          <w:sz w:val="24"/>
          <w:szCs w:val="24"/>
        </w:rPr>
        <w:t>NDVI</w:t>
      </w:r>
      <w:r w:rsidR="00F8756F">
        <w:rPr>
          <w:rFonts w:ascii="Times New Roman" w:eastAsia="Calibri" w:hAnsi="Times New Roman" w:cs="Times New Roman"/>
          <w:sz w:val="24"/>
          <w:szCs w:val="24"/>
        </w:rPr>
        <w:t>)</w:t>
      </w:r>
      <w:r w:rsidRPr="00372025">
        <w:rPr>
          <w:rFonts w:ascii="Times New Roman" w:eastAsia="Calibri" w:hAnsi="Times New Roman" w:cs="Times New Roman"/>
          <w:sz w:val="24"/>
          <w:szCs w:val="24"/>
        </w:rPr>
        <w:t xml:space="preserve"> values, </w:t>
      </w:r>
      <w:r w:rsidR="006F7C6F" w:rsidRPr="006F7C6F">
        <w:rPr>
          <w:rFonts w:ascii="Times New Roman" w:eastAsia="Calibri" w:hAnsi="Times New Roman" w:cs="Times New Roman"/>
          <w:sz w:val="24"/>
          <w:szCs w:val="24"/>
        </w:rPr>
        <w:t xml:space="preserve">Intercepted </w:t>
      </w:r>
      <w:proofErr w:type="spellStart"/>
      <w:r w:rsidR="006F7C6F" w:rsidRPr="006F7C6F">
        <w:rPr>
          <w:rFonts w:ascii="Times New Roman" w:eastAsia="Calibri" w:hAnsi="Times New Roman" w:cs="Times New Roman"/>
          <w:sz w:val="24"/>
          <w:szCs w:val="24"/>
        </w:rPr>
        <w:t>Photosynthetically</w:t>
      </w:r>
      <w:proofErr w:type="spellEnd"/>
      <w:r w:rsidR="006F7C6F" w:rsidRPr="006F7C6F">
        <w:rPr>
          <w:rFonts w:ascii="Times New Roman" w:eastAsia="Calibri" w:hAnsi="Times New Roman" w:cs="Times New Roman"/>
          <w:sz w:val="24"/>
          <w:szCs w:val="24"/>
        </w:rPr>
        <w:t xml:space="preserve"> Active Radiation (IPAR)</w:t>
      </w:r>
      <w:r w:rsidRPr="00372025">
        <w:rPr>
          <w:rFonts w:ascii="Times New Roman" w:eastAsia="Calibri" w:hAnsi="Times New Roman" w:cs="Times New Roman"/>
          <w:sz w:val="24"/>
          <w:szCs w:val="24"/>
        </w:rPr>
        <w:t>, grain yield (Mg ha</w:t>
      </w:r>
      <w:r w:rsidRPr="00372025">
        <w:rPr>
          <w:rFonts w:ascii="Times New Roman" w:eastAsia="Calibri" w:hAnsi="Times New Roman" w:cs="Times New Roman"/>
          <w:sz w:val="24"/>
          <w:szCs w:val="24"/>
          <w:vertAlign w:val="superscript"/>
        </w:rPr>
        <w:t>-1</w:t>
      </w:r>
      <w:r w:rsidRPr="00372025">
        <w:rPr>
          <w:rFonts w:ascii="Times New Roman" w:eastAsia="Calibri" w:hAnsi="Times New Roman" w:cs="Times New Roman"/>
          <w:sz w:val="24"/>
          <w:szCs w:val="24"/>
        </w:rPr>
        <w:t>) and N Content (%) at LCB, 2012</w:t>
      </w:r>
    </w:p>
    <w:tbl>
      <w:tblPr>
        <w:tblW w:w="12784" w:type="dxa"/>
        <w:tblInd w:w="93" w:type="dxa"/>
        <w:tblLook w:val="04A0" w:firstRow="1" w:lastRow="0" w:firstColumn="1" w:lastColumn="0" w:noHBand="0" w:noVBand="1"/>
      </w:tblPr>
      <w:tblGrid>
        <w:gridCol w:w="1904"/>
        <w:gridCol w:w="1263"/>
        <w:gridCol w:w="1424"/>
        <w:gridCol w:w="1577"/>
        <w:gridCol w:w="1577"/>
        <w:gridCol w:w="2194"/>
        <w:gridCol w:w="1391"/>
        <w:gridCol w:w="1454"/>
      </w:tblGrid>
      <w:tr w:rsidR="002142CD" w:rsidRPr="002142CD" w:rsidTr="002142CD">
        <w:trPr>
          <w:trHeight w:val="285"/>
        </w:trPr>
        <w:tc>
          <w:tcPr>
            <w:tcW w:w="3167" w:type="dxa"/>
            <w:gridSpan w:val="2"/>
            <w:tcBorders>
              <w:top w:val="single" w:sz="12"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Sources of</w:t>
            </w:r>
          </w:p>
        </w:tc>
        <w:tc>
          <w:tcPr>
            <w:tcW w:w="1424" w:type="dxa"/>
            <w:tcBorders>
              <w:top w:val="single" w:sz="12"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NDVI V4</w:t>
            </w:r>
          </w:p>
        </w:tc>
        <w:tc>
          <w:tcPr>
            <w:tcW w:w="1577" w:type="dxa"/>
            <w:tcBorders>
              <w:top w:val="single" w:sz="12"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NDVI V6</w:t>
            </w:r>
          </w:p>
        </w:tc>
        <w:tc>
          <w:tcPr>
            <w:tcW w:w="1577" w:type="dxa"/>
            <w:tcBorders>
              <w:top w:val="single" w:sz="12"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NDVI V8</w:t>
            </w:r>
          </w:p>
        </w:tc>
        <w:tc>
          <w:tcPr>
            <w:tcW w:w="2194" w:type="dxa"/>
            <w:tcBorders>
              <w:top w:val="single" w:sz="12"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IPAR</w:t>
            </w:r>
          </w:p>
        </w:tc>
        <w:tc>
          <w:tcPr>
            <w:tcW w:w="1391" w:type="dxa"/>
            <w:tcBorders>
              <w:top w:val="single" w:sz="12"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Grain Yield</w:t>
            </w:r>
          </w:p>
        </w:tc>
        <w:tc>
          <w:tcPr>
            <w:tcW w:w="1454" w:type="dxa"/>
            <w:tcBorders>
              <w:top w:val="single" w:sz="12"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xml:space="preserve">N Content </w:t>
            </w:r>
          </w:p>
        </w:tc>
      </w:tr>
      <w:tr w:rsidR="002142CD" w:rsidRPr="002142CD" w:rsidTr="002142CD">
        <w:trPr>
          <w:trHeight w:val="309"/>
        </w:trPr>
        <w:tc>
          <w:tcPr>
            <w:tcW w:w="1904" w:type="dxa"/>
            <w:tcBorders>
              <w:top w:val="nil"/>
              <w:left w:val="nil"/>
              <w:bottom w:val="single" w:sz="12" w:space="0" w:color="auto"/>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Variation</w:t>
            </w:r>
          </w:p>
        </w:tc>
        <w:tc>
          <w:tcPr>
            <w:tcW w:w="1263" w:type="dxa"/>
            <w:tcBorders>
              <w:top w:val="nil"/>
              <w:left w:val="nil"/>
              <w:bottom w:val="single" w:sz="12" w:space="0" w:color="auto"/>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424" w:type="dxa"/>
            <w:tcBorders>
              <w:top w:val="nil"/>
              <w:left w:val="nil"/>
              <w:bottom w:val="single" w:sz="12" w:space="0" w:color="000000"/>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577" w:type="dxa"/>
            <w:tcBorders>
              <w:top w:val="nil"/>
              <w:left w:val="nil"/>
              <w:bottom w:val="single" w:sz="12" w:space="0" w:color="000000"/>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577" w:type="dxa"/>
            <w:tcBorders>
              <w:top w:val="nil"/>
              <w:left w:val="nil"/>
              <w:bottom w:val="single" w:sz="12" w:space="0" w:color="000000"/>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2194" w:type="dxa"/>
            <w:tcBorders>
              <w:top w:val="nil"/>
              <w:left w:val="nil"/>
              <w:bottom w:val="single" w:sz="12" w:space="0" w:color="000000"/>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391" w:type="dxa"/>
            <w:tcBorders>
              <w:top w:val="nil"/>
              <w:left w:val="nil"/>
              <w:bottom w:val="nil"/>
              <w:right w:val="nil"/>
            </w:tcBorders>
            <w:shd w:val="clear" w:color="auto" w:fill="auto"/>
            <w:noWrap/>
            <w:vAlign w:val="center"/>
            <w:hideMark/>
          </w:tcPr>
          <w:p w:rsidR="002142CD" w:rsidRPr="002142CD" w:rsidRDefault="002142CD" w:rsidP="00D84957">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(Mg ha</w:t>
            </w:r>
            <w:r w:rsidRPr="002142CD">
              <w:rPr>
                <w:rFonts w:ascii="Times New Roman" w:eastAsia="Times New Roman" w:hAnsi="Times New Roman" w:cs="Times New Roman"/>
                <w:color w:val="000000"/>
                <w:sz w:val="24"/>
                <w:szCs w:val="24"/>
                <w:vertAlign w:val="superscript"/>
                <w:lang w:eastAsia="zh-CN"/>
              </w:rPr>
              <w:t>-1</w:t>
            </w:r>
            <w:r w:rsidRPr="002142CD">
              <w:rPr>
                <w:rFonts w:ascii="Times New Roman" w:eastAsia="Times New Roman" w:hAnsi="Times New Roman" w:cs="Times New Roman"/>
                <w:color w:val="000000"/>
                <w:sz w:val="24"/>
                <w:szCs w:val="24"/>
                <w:lang w:eastAsia="zh-CN"/>
              </w:rPr>
              <w:t>)</w:t>
            </w:r>
          </w:p>
        </w:tc>
        <w:tc>
          <w:tcPr>
            <w:tcW w:w="145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w:t>
            </w:r>
          </w:p>
        </w:tc>
      </w:tr>
      <w:tr w:rsidR="002142CD" w:rsidRPr="002142CD" w:rsidTr="002142CD">
        <w:trPr>
          <w:trHeight w:val="273"/>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42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577"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577"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219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Mean Square</w:t>
            </w:r>
          </w:p>
        </w:tc>
        <w:tc>
          <w:tcPr>
            <w:tcW w:w="1391" w:type="dxa"/>
            <w:tcBorders>
              <w:top w:val="single" w:sz="12"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454" w:type="dxa"/>
            <w:tcBorders>
              <w:top w:val="single" w:sz="12"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r>
      <w:tr w:rsidR="002142CD" w:rsidRPr="002142CD" w:rsidTr="002142CD">
        <w:trPr>
          <w:trHeight w:val="249"/>
        </w:trPr>
        <w:tc>
          <w:tcPr>
            <w:tcW w:w="190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263"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424" w:type="dxa"/>
            <w:tcBorders>
              <w:top w:val="single" w:sz="8"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577" w:type="dxa"/>
            <w:tcBorders>
              <w:top w:val="single" w:sz="8"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577" w:type="dxa"/>
            <w:tcBorders>
              <w:top w:val="single" w:sz="8"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219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391" w:type="dxa"/>
            <w:tcBorders>
              <w:top w:val="single" w:sz="8"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454" w:type="dxa"/>
            <w:tcBorders>
              <w:top w:val="single" w:sz="8"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r>
      <w:tr w:rsidR="002142CD" w:rsidRPr="002142CD" w:rsidTr="002142CD">
        <w:trPr>
          <w:trHeight w:val="499"/>
        </w:trPr>
        <w:tc>
          <w:tcPr>
            <w:tcW w:w="3167" w:type="dxa"/>
            <w:gridSpan w:val="2"/>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Seeds per hill</w:t>
            </w:r>
          </w:p>
        </w:tc>
        <w:tc>
          <w:tcPr>
            <w:tcW w:w="1424"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0.0102</w:t>
            </w:r>
            <w:r w:rsidRPr="002142CD">
              <w:rPr>
                <w:rFonts w:ascii="Times New Roman" w:eastAsia="Times New Roman" w:hAnsi="Times New Roman" w:cs="Times New Roman"/>
                <w:color w:val="000000"/>
                <w:sz w:val="24"/>
                <w:szCs w:val="24"/>
                <w:vertAlign w:val="superscript"/>
                <w:lang w:eastAsia="zh-CN"/>
              </w:rPr>
              <w:t>**</w:t>
            </w:r>
          </w:p>
        </w:tc>
        <w:tc>
          <w:tcPr>
            <w:tcW w:w="1577"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0.0232</w:t>
            </w:r>
            <w:r w:rsidRPr="002142CD">
              <w:rPr>
                <w:rFonts w:ascii="Times New Roman" w:eastAsia="Times New Roman" w:hAnsi="Times New Roman" w:cs="Times New Roman"/>
                <w:color w:val="000000"/>
                <w:sz w:val="24"/>
                <w:szCs w:val="24"/>
                <w:vertAlign w:val="superscript"/>
                <w:lang w:eastAsia="zh-CN"/>
              </w:rPr>
              <w:t>***</w:t>
            </w:r>
          </w:p>
        </w:tc>
        <w:tc>
          <w:tcPr>
            <w:tcW w:w="1577"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0.0275</w:t>
            </w:r>
            <w:r w:rsidRPr="002142CD">
              <w:rPr>
                <w:rFonts w:ascii="Times New Roman" w:eastAsia="Times New Roman" w:hAnsi="Times New Roman" w:cs="Times New Roman"/>
                <w:color w:val="000000"/>
                <w:sz w:val="24"/>
                <w:szCs w:val="24"/>
                <w:vertAlign w:val="superscript"/>
                <w:lang w:eastAsia="zh-CN"/>
              </w:rPr>
              <w:t>***</w:t>
            </w:r>
          </w:p>
        </w:tc>
        <w:tc>
          <w:tcPr>
            <w:tcW w:w="2194"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0.0110</w:t>
            </w:r>
            <w:r w:rsidRPr="002142CD">
              <w:rPr>
                <w:rFonts w:ascii="Times New Roman" w:eastAsia="Times New Roman" w:hAnsi="Times New Roman" w:cs="Times New Roman"/>
                <w:color w:val="000000"/>
                <w:sz w:val="24"/>
                <w:szCs w:val="24"/>
                <w:vertAlign w:val="superscript"/>
                <w:lang w:eastAsia="zh-CN"/>
              </w:rPr>
              <w:t>ns</w:t>
            </w:r>
          </w:p>
        </w:tc>
        <w:tc>
          <w:tcPr>
            <w:tcW w:w="1391"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0.9218</w:t>
            </w:r>
            <w:r w:rsidRPr="002142CD">
              <w:rPr>
                <w:rFonts w:ascii="Times New Roman" w:eastAsia="Times New Roman" w:hAnsi="Times New Roman" w:cs="Times New Roman"/>
                <w:color w:val="000000"/>
                <w:sz w:val="24"/>
                <w:szCs w:val="24"/>
                <w:vertAlign w:val="superscript"/>
                <w:lang w:eastAsia="zh-CN"/>
              </w:rPr>
              <w:t>ns</w:t>
            </w:r>
          </w:p>
        </w:tc>
        <w:tc>
          <w:tcPr>
            <w:tcW w:w="145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0.0005</w:t>
            </w:r>
            <w:r w:rsidRPr="002142CD">
              <w:rPr>
                <w:rFonts w:ascii="Times New Roman" w:eastAsia="Times New Roman" w:hAnsi="Times New Roman" w:cs="Times New Roman"/>
                <w:color w:val="000000"/>
                <w:sz w:val="24"/>
                <w:szCs w:val="24"/>
                <w:vertAlign w:val="superscript"/>
                <w:lang w:eastAsia="zh-CN"/>
              </w:rPr>
              <w:t>ns</w:t>
            </w:r>
          </w:p>
        </w:tc>
      </w:tr>
      <w:tr w:rsidR="002142CD" w:rsidRPr="002142CD" w:rsidTr="002142CD">
        <w:trPr>
          <w:trHeight w:val="499"/>
        </w:trPr>
        <w:tc>
          <w:tcPr>
            <w:tcW w:w="3167" w:type="dxa"/>
            <w:gridSpan w:val="2"/>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Plant spacing</w:t>
            </w:r>
          </w:p>
        </w:tc>
        <w:tc>
          <w:tcPr>
            <w:tcW w:w="1424"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0.0013</w:t>
            </w:r>
            <w:r w:rsidRPr="002142CD">
              <w:rPr>
                <w:rFonts w:ascii="Times New Roman" w:eastAsia="Times New Roman" w:hAnsi="Times New Roman" w:cs="Times New Roman"/>
                <w:color w:val="000000"/>
                <w:sz w:val="24"/>
                <w:szCs w:val="24"/>
                <w:vertAlign w:val="superscript"/>
                <w:lang w:eastAsia="zh-CN"/>
              </w:rPr>
              <w:t>ns</w:t>
            </w:r>
          </w:p>
        </w:tc>
        <w:tc>
          <w:tcPr>
            <w:tcW w:w="1577"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0.0011</w:t>
            </w:r>
            <w:r w:rsidRPr="002142CD">
              <w:rPr>
                <w:rFonts w:ascii="Times New Roman" w:eastAsia="Times New Roman" w:hAnsi="Times New Roman" w:cs="Times New Roman"/>
                <w:color w:val="000000"/>
                <w:sz w:val="24"/>
                <w:szCs w:val="24"/>
                <w:vertAlign w:val="superscript"/>
                <w:lang w:eastAsia="zh-CN"/>
              </w:rPr>
              <w:t>ns</w:t>
            </w:r>
          </w:p>
        </w:tc>
        <w:tc>
          <w:tcPr>
            <w:tcW w:w="1577"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0.0414</w:t>
            </w:r>
            <w:r w:rsidRPr="002142CD">
              <w:rPr>
                <w:rFonts w:ascii="Times New Roman" w:eastAsia="Times New Roman" w:hAnsi="Times New Roman" w:cs="Times New Roman"/>
                <w:color w:val="000000"/>
                <w:sz w:val="24"/>
                <w:szCs w:val="24"/>
                <w:vertAlign w:val="superscript"/>
                <w:lang w:eastAsia="zh-CN"/>
              </w:rPr>
              <w:t>***</w:t>
            </w:r>
          </w:p>
        </w:tc>
        <w:tc>
          <w:tcPr>
            <w:tcW w:w="2194"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0.0126</w:t>
            </w:r>
            <w:r w:rsidRPr="002142CD">
              <w:rPr>
                <w:rFonts w:ascii="Times New Roman" w:eastAsia="Times New Roman" w:hAnsi="Times New Roman" w:cs="Times New Roman"/>
                <w:color w:val="000000"/>
                <w:sz w:val="24"/>
                <w:szCs w:val="24"/>
                <w:vertAlign w:val="superscript"/>
                <w:lang w:eastAsia="zh-CN"/>
              </w:rPr>
              <w:t>**</w:t>
            </w:r>
          </w:p>
        </w:tc>
        <w:tc>
          <w:tcPr>
            <w:tcW w:w="1391"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3.3182</w:t>
            </w:r>
            <w:r w:rsidRPr="002142CD">
              <w:rPr>
                <w:rFonts w:ascii="Times New Roman" w:eastAsia="Times New Roman" w:hAnsi="Times New Roman" w:cs="Times New Roman"/>
                <w:color w:val="000000"/>
                <w:sz w:val="24"/>
                <w:szCs w:val="24"/>
                <w:vertAlign w:val="superscript"/>
                <w:lang w:eastAsia="zh-CN"/>
              </w:rPr>
              <w:t>ns</w:t>
            </w:r>
          </w:p>
        </w:tc>
        <w:tc>
          <w:tcPr>
            <w:tcW w:w="145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0.0135</w:t>
            </w:r>
            <w:r w:rsidRPr="002142CD">
              <w:rPr>
                <w:rFonts w:ascii="Times New Roman" w:eastAsia="Times New Roman" w:hAnsi="Times New Roman" w:cs="Times New Roman"/>
                <w:color w:val="000000"/>
                <w:sz w:val="24"/>
                <w:szCs w:val="24"/>
                <w:vertAlign w:val="superscript"/>
                <w:lang w:eastAsia="zh-CN"/>
              </w:rPr>
              <w:t>ns</w:t>
            </w:r>
          </w:p>
        </w:tc>
      </w:tr>
      <w:tr w:rsidR="002142CD" w:rsidRPr="002142CD" w:rsidTr="002142CD">
        <w:trPr>
          <w:trHeight w:val="297"/>
        </w:trPr>
        <w:tc>
          <w:tcPr>
            <w:tcW w:w="3167" w:type="dxa"/>
            <w:gridSpan w:val="2"/>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Seeds per hill x Spacing</w:t>
            </w:r>
          </w:p>
        </w:tc>
        <w:tc>
          <w:tcPr>
            <w:tcW w:w="1424"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0.0016</w:t>
            </w:r>
            <w:r w:rsidRPr="002142CD">
              <w:rPr>
                <w:rFonts w:ascii="Times New Roman" w:eastAsia="Times New Roman" w:hAnsi="Times New Roman" w:cs="Times New Roman"/>
                <w:color w:val="000000"/>
                <w:sz w:val="24"/>
                <w:szCs w:val="24"/>
                <w:vertAlign w:val="superscript"/>
                <w:lang w:eastAsia="zh-CN"/>
              </w:rPr>
              <w:t>ns</w:t>
            </w:r>
          </w:p>
        </w:tc>
        <w:tc>
          <w:tcPr>
            <w:tcW w:w="1577"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0.0039</w:t>
            </w:r>
            <w:r w:rsidRPr="002142CD">
              <w:rPr>
                <w:rFonts w:ascii="Times New Roman" w:eastAsia="Times New Roman" w:hAnsi="Times New Roman" w:cs="Times New Roman"/>
                <w:color w:val="000000"/>
                <w:sz w:val="24"/>
                <w:szCs w:val="24"/>
                <w:vertAlign w:val="superscript"/>
                <w:lang w:eastAsia="zh-CN"/>
              </w:rPr>
              <w:t>ns</w:t>
            </w:r>
          </w:p>
        </w:tc>
        <w:tc>
          <w:tcPr>
            <w:tcW w:w="1577"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0.0115</w:t>
            </w:r>
            <w:r w:rsidRPr="002142CD">
              <w:rPr>
                <w:rFonts w:ascii="Times New Roman" w:eastAsia="Times New Roman" w:hAnsi="Times New Roman" w:cs="Times New Roman"/>
                <w:color w:val="000000"/>
                <w:sz w:val="24"/>
                <w:szCs w:val="24"/>
                <w:vertAlign w:val="superscript"/>
                <w:lang w:eastAsia="zh-CN"/>
              </w:rPr>
              <w:t>**</w:t>
            </w:r>
          </w:p>
        </w:tc>
        <w:tc>
          <w:tcPr>
            <w:tcW w:w="2194"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0.0051</w:t>
            </w:r>
            <w:r w:rsidRPr="002142CD">
              <w:rPr>
                <w:rFonts w:ascii="Times New Roman" w:eastAsia="Times New Roman" w:hAnsi="Times New Roman" w:cs="Times New Roman"/>
                <w:color w:val="000000"/>
                <w:sz w:val="24"/>
                <w:szCs w:val="24"/>
                <w:vertAlign w:val="superscript"/>
                <w:lang w:eastAsia="zh-CN"/>
              </w:rPr>
              <w:t>ns</w:t>
            </w:r>
          </w:p>
        </w:tc>
        <w:tc>
          <w:tcPr>
            <w:tcW w:w="1391" w:type="dxa"/>
            <w:tcBorders>
              <w:top w:val="nil"/>
              <w:left w:val="nil"/>
              <w:bottom w:val="nil"/>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1.8859</w:t>
            </w:r>
            <w:r w:rsidRPr="002142CD">
              <w:rPr>
                <w:rFonts w:ascii="Times New Roman" w:eastAsia="Times New Roman" w:hAnsi="Times New Roman" w:cs="Times New Roman"/>
                <w:color w:val="000000"/>
                <w:sz w:val="24"/>
                <w:szCs w:val="24"/>
                <w:vertAlign w:val="superscript"/>
                <w:lang w:eastAsia="zh-CN"/>
              </w:rPr>
              <w:t>ns</w:t>
            </w:r>
          </w:p>
        </w:tc>
        <w:tc>
          <w:tcPr>
            <w:tcW w:w="145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0.0062</w:t>
            </w:r>
            <w:r w:rsidRPr="002142CD">
              <w:rPr>
                <w:rFonts w:ascii="Times New Roman" w:eastAsia="Times New Roman" w:hAnsi="Times New Roman" w:cs="Times New Roman"/>
                <w:color w:val="000000"/>
                <w:sz w:val="24"/>
                <w:szCs w:val="24"/>
                <w:vertAlign w:val="superscript"/>
                <w:lang w:eastAsia="zh-CN"/>
              </w:rPr>
              <w:t>ns</w:t>
            </w:r>
          </w:p>
        </w:tc>
      </w:tr>
      <w:tr w:rsidR="002142CD" w:rsidRPr="002142CD" w:rsidTr="002142CD">
        <w:trPr>
          <w:trHeight w:val="261"/>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Seeds per hill.</w:t>
            </w: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Spacing</w:t>
            </w:r>
          </w:p>
        </w:tc>
        <w:tc>
          <w:tcPr>
            <w:tcW w:w="142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219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Treatment Means</w:t>
            </w:r>
          </w:p>
        </w:tc>
        <w:tc>
          <w:tcPr>
            <w:tcW w:w="1391"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45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r>
      <w:tr w:rsidR="002142CD" w:rsidRPr="002142CD" w:rsidTr="002142CD">
        <w:trPr>
          <w:trHeight w:val="249"/>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424" w:type="dxa"/>
            <w:tcBorders>
              <w:top w:val="single" w:sz="8"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577" w:type="dxa"/>
            <w:tcBorders>
              <w:top w:val="single" w:sz="8"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577" w:type="dxa"/>
            <w:tcBorders>
              <w:top w:val="single" w:sz="8"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219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391" w:type="dxa"/>
            <w:tcBorders>
              <w:top w:val="single" w:sz="8"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454" w:type="dxa"/>
            <w:tcBorders>
              <w:top w:val="single" w:sz="8" w:space="0" w:color="auto"/>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xml:space="preserve"> </w:t>
            </w:r>
          </w:p>
        </w:tc>
      </w:tr>
      <w:tr w:rsidR="002142CD" w:rsidRPr="002142CD" w:rsidTr="002142CD">
        <w:trPr>
          <w:trHeight w:val="249"/>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w:t>
            </w: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0.16</w:t>
            </w:r>
          </w:p>
        </w:tc>
        <w:tc>
          <w:tcPr>
            <w:tcW w:w="142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0.2785</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0.2905</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0.4480</w:t>
            </w:r>
          </w:p>
        </w:tc>
        <w:tc>
          <w:tcPr>
            <w:tcW w:w="219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0.2600</w:t>
            </w:r>
          </w:p>
        </w:tc>
        <w:tc>
          <w:tcPr>
            <w:tcW w:w="1391"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2.8250</w:t>
            </w:r>
          </w:p>
        </w:tc>
        <w:tc>
          <w:tcPr>
            <w:tcW w:w="145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1.4600</w:t>
            </w:r>
          </w:p>
        </w:tc>
      </w:tr>
      <w:tr w:rsidR="002142CD" w:rsidRPr="002142CD" w:rsidTr="002142CD">
        <w:trPr>
          <w:trHeight w:val="249"/>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w:t>
            </w: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0.32</w:t>
            </w:r>
          </w:p>
        </w:tc>
        <w:tc>
          <w:tcPr>
            <w:tcW w:w="142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0.2743</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0.3213</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0.4617</w:t>
            </w:r>
          </w:p>
        </w:tc>
        <w:tc>
          <w:tcPr>
            <w:tcW w:w="219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0.2833</w:t>
            </w:r>
          </w:p>
        </w:tc>
        <w:tc>
          <w:tcPr>
            <w:tcW w:w="1391"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2.5567</w:t>
            </w:r>
          </w:p>
        </w:tc>
        <w:tc>
          <w:tcPr>
            <w:tcW w:w="145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1.5433</w:t>
            </w:r>
          </w:p>
        </w:tc>
      </w:tr>
      <w:tr w:rsidR="002142CD" w:rsidRPr="002142CD" w:rsidTr="002142CD">
        <w:trPr>
          <w:trHeight w:val="261"/>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w:t>
            </w: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0.48</w:t>
            </w:r>
          </w:p>
        </w:tc>
        <w:tc>
          <w:tcPr>
            <w:tcW w:w="142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0.2115</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0.2655</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0.4075</w:t>
            </w:r>
          </w:p>
        </w:tc>
        <w:tc>
          <w:tcPr>
            <w:tcW w:w="219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0.2500</w:t>
            </w:r>
          </w:p>
        </w:tc>
        <w:tc>
          <w:tcPr>
            <w:tcW w:w="1391"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2.3200</w:t>
            </w:r>
          </w:p>
        </w:tc>
        <w:tc>
          <w:tcPr>
            <w:tcW w:w="145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1.4950</w:t>
            </w:r>
          </w:p>
        </w:tc>
      </w:tr>
      <w:tr w:rsidR="002142CD" w:rsidRPr="002142CD" w:rsidTr="002142CD">
        <w:trPr>
          <w:trHeight w:val="249"/>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2</w:t>
            </w: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0.16</w:t>
            </w:r>
          </w:p>
        </w:tc>
        <w:tc>
          <w:tcPr>
            <w:tcW w:w="142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0.2917</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0.3613</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0.6167</w:t>
            </w:r>
          </w:p>
        </w:tc>
        <w:tc>
          <w:tcPr>
            <w:tcW w:w="219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0.2520</w:t>
            </w:r>
          </w:p>
        </w:tc>
        <w:tc>
          <w:tcPr>
            <w:tcW w:w="1391"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3.8800</w:t>
            </w:r>
          </w:p>
        </w:tc>
        <w:tc>
          <w:tcPr>
            <w:tcW w:w="145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1.4967</w:t>
            </w:r>
          </w:p>
        </w:tc>
      </w:tr>
      <w:tr w:rsidR="002142CD" w:rsidRPr="002142CD" w:rsidTr="002142CD">
        <w:trPr>
          <w:trHeight w:val="261"/>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2</w:t>
            </w: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0.32</w:t>
            </w:r>
          </w:p>
        </w:tc>
        <w:tc>
          <w:tcPr>
            <w:tcW w:w="142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0.2650</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0.3235</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0.4015</w:t>
            </w:r>
          </w:p>
        </w:tc>
        <w:tc>
          <w:tcPr>
            <w:tcW w:w="219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0.2095</w:t>
            </w:r>
          </w:p>
        </w:tc>
        <w:tc>
          <w:tcPr>
            <w:tcW w:w="1391"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1.9750</w:t>
            </w:r>
          </w:p>
        </w:tc>
        <w:tc>
          <w:tcPr>
            <w:tcW w:w="145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1.5150</w:t>
            </w:r>
          </w:p>
        </w:tc>
      </w:tr>
      <w:tr w:rsidR="002142CD" w:rsidRPr="002142CD" w:rsidTr="002142CD">
        <w:trPr>
          <w:trHeight w:val="249"/>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2</w:t>
            </w: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0.48</w:t>
            </w:r>
          </w:p>
        </w:tc>
        <w:tc>
          <w:tcPr>
            <w:tcW w:w="142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0.2690</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0.3250</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0.4273</w:t>
            </w:r>
          </w:p>
        </w:tc>
        <w:tc>
          <w:tcPr>
            <w:tcW w:w="219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0.1977</w:t>
            </w:r>
          </w:p>
        </w:tc>
        <w:tc>
          <w:tcPr>
            <w:tcW w:w="1391"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3.7600</w:t>
            </w:r>
          </w:p>
        </w:tc>
        <w:tc>
          <w:tcPr>
            <w:tcW w:w="145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1.4767</w:t>
            </w:r>
          </w:p>
        </w:tc>
      </w:tr>
      <w:tr w:rsidR="002142CD" w:rsidRPr="002142CD" w:rsidTr="002142CD">
        <w:trPr>
          <w:trHeight w:val="261"/>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3</w:t>
            </w: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0.16</w:t>
            </w:r>
          </w:p>
        </w:tc>
        <w:tc>
          <w:tcPr>
            <w:tcW w:w="142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0.3330</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0.4235</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0.6635</w:t>
            </w:r>
          </w:p>
        </w:tc>
        <w:tc>
          <w:tcPr>
            <w:tcW w:w="219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0.3760</w:t>
            </w:r>
          </w:p>
        </w:tc>
        <w:tc>
          <w:tcPr>
            <w:tcW w:w="1391"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4.6450</w:t>
            </w:r>
          </w:p>
        </w:tc>
        <w:tc>
          <w:tcPr>
            <w:tcW w:w="145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1.3750</w:t>
            </w:r>
          </w:p>
        </w:tc>
      </w:tr>
      <w:tr w:rsidR="002142CD" w:rsidRPr="002142CD" w:rsidTr="002142CD">
        <w:trPr>
          <w:trHeight w:val="261"/>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3</w:t>
            </w: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0.32</w:t>
            </w:r>
          </w:p>
        </w:tc>
        <w:tc>
          <w:tcPr>
            <w:tcW w:w="142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0.3125</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0.3540</w:t>
            </w:r>
          </w:p>
        </w:tc>
        <w:tc>
          <w:tcPr>
            <w:tcW w:w="1577"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0.5895</w:t>
            </w:r>
          </w:p>
        </w:tc>
        <w:tc>
          <w:tcPr>
            <w:tcW w:w="219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0.3195</w:t>
            </w:r>
          </w:p>
        </w:tc>
        <w:tc>
          <w:tcPr>
            <w:tcW w:w="1391"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2.9050</w:t>
            </w:r>
          </w:p>
        </w:tc>
        <w:tc>
          <w:tcPr>
            <w:tcW w:w="1454" w:type="dxa"/>
            <w:tcBorders>
              <w:top w:val="nil"/>
              <w:left w:val="nil"/>
              <w:bottom w:val="nil"/>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1.5350</w:t>
            </w:r>
          </w:p>
        </w:tc>
      </w:tr>
      <w:tr w:rsidR="002142CD" w:rsidRPr="002142CD" w:rsidTr="002142CD">
        <w:trPr>
          <w:trHeight w:val="261"/>
        </w:trPr>
        <w:tc>
          <w:tcPr>
            <w:tcW w:w="1904" w:type="dxa"/>
            <w:tcBorders>
              <w:top w:val="nil"/>
              <w:left w:val="nil"/>
              <w:bottom w:val="single" w:sz="8" w:space="0" w:color="auto"/>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3</w:t>
            </w:r>
          </w:p>
        </w:tc>
        <w:tc>
          <w:tcPr>
            <w:tcW w:w="1263" w:type="dxa"/>
            <w:tcBorders>
              <w:top w:val="nil"/>
              <w:left w:val="nil"/>
              <w:bottom w:val="single" w:sz="8" w:space="0" w:color="auto"/>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0.48</w:t>
            </w:r>
          </w:p>
        </w:tc>
        <w:tc>
          <w:tcPr>
            <w:tcW w:w="1424" w:type="dxa"/>
            <w:tcBorders>
              <w:top w:val="nil"/>
              <w:left w:val="nil"/>
              <w:bottom w:val="single" w:sz="8" w:space="0" w:color="auto"/>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0.3440</w:t>
            </w:r>
          </w:p>
        </w:tc>
        <w:tc>
          <w:tcPr>
            <w:tcW w:w="1577" w:type="dxa"/>
            <w:tcBorders>
              <w:top w:val="nil"/>
              <w:left w:val="nil"/>
              <w:bottom w:val="single" w:sz="8" w:space="0" w:color="auto"/>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0.4477</w:t>
            </w:r>
          </w:p>
        </w:tc>
        <w:tc>
          <w:tcPr>
            <w:tcW w:w="1577" w:type="dxa"/>
            <w:tcBorders>
              <w:top w:val="nil"/>
              <w:left w:val="nil"/>
              <w:bottom w:val="single" w:sz="8" w:space="0" w:color="auto"/>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0.4400</w:t>
            </w:r>
          </w:p>
        </w:tc>
        <w:tc>
          <w:tcPr>
            <w:tcW w:w="2194" w:type="dxa"/>
            <w:tcBorders>
              <w:top w:val="nil"/>
              <w:left w:val="nil"/>
              <w:bottom w:val="single" w:sz="8" w:space="0" w:color="auto"/>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0.1967</w:t>
            </w:r>
          </w:p>
        </w:tc>
        <w:tc>
          <w:tcPr>
            <w:tcW w:w="1391" w:type="dxa"/>
            <w:tcBorders>
              <w:top w:val="nil"/>
              <w:left w:val="nil"/>
              <w:bottom w:val="single" w:sz="8" w:space="0" w:color="auto"/>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2.0333</w:t>
            </w:r>
          </w:p>
        </w:tc>
        <w:tc>
          <w:tcPr>
            <w:tcW w:w="1454" w:type="dxa"/>
            <w:tcBorders>
              <w:top w:val="nil"/>
              <w:left w:val="nil"/>
              <w:bottom w:val="single" w:sz="8" w:space="0" w:color="auto"/>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1.5400</w:t>
            </w:r>
          </w:p>
        </w:tc>
      </w:tr>
      <w:tr w:rsidR="002142CD" w:rsidRPr="002142CD" w:rsidTr="002142CD">
        <w:trPr>
          <w:trHeight w:val="261"/>
        </w:trPr>
        <w:tc>
          <w:tcPr>
            <w:tcW w:w="1904"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SED</w:t>
            </w:r>
          </w:p>
        </w:tc>
        <w:tc>
          <w:tcPr>
            <w:tcW w:w="1263" w:type="dxa"/>
            <w:tcBorders>
              <w:top w:val="nil"/>
              <w:left w:val="nil"/>
              <w:bottom w:val="nil"/>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p>
        </w:tc>
        <w:tc>
          <w:tcPr>
            <w:tcW w:w="1424" w:type="dxa"/>
            <w:tcBorders>
              <w:top w:val="nil"/>
              <w:left w:val="nil"/>
              <w:bottom w:val="nil"/>
              <w:right w:val="nil"/>
            </w:tcBorders>
            <w:shd w:val="clear" w:color="000000" w:fill="FFFFFF"/>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0.04</w:t>
            </w:r>
          </w:p>
        </w:tc>
        <w:tc>
          <w:tcPr>
            <w:tcW w:w="1577" w:type="dxa"/>
            <w:tcBorders>
              <w:top w:val="nil"/>
              <w:left w:val="nil"/>
              <w:bottom w:val="nil"/>
              <w:right w:val="nil"/>
            </w:tcBorders>
            <w:shd w:val="clear" w:color="000000" w:fill="FFFFFF"/>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0.05</w:t>
            </w:r>
          </w:p>
        </w:tc>
        <w:tc>
          <w:tcPr>
            <w:tcW w:w="1577" w:type="dxa"/>
            <w:tcBorders>
              <w:top w:val="nil"/>
              <w:left w:val="nil"/>
              <w:bottom w:val="nil"/>
              <w:right w:val="nil"/>
            </w:tcBorders>
            <w:shd w:val="clear" w:color="000000" w:fill="FFFFFF"/>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0.04</w:t>
            </w:r>
          </w:p>
        </w:tc>
        <w:tc>
          <w:tcPr>
            <w:tcW w:w="2194" w:type="dxa"/>
            <w:tcBorders>
              <w:top w:val="nil"/>
              <w:left w:val="nil"/>
              <w:bottom w:val="nil"/>
              <w:right w:val="nil"/>
            </w:tcBorders>
            <w:shd w:val="clear" w:color="000000" w:fill="FFFFFF"/>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0.05</w:t>
            </w:r>
          </w:p>
        </w:tc>
        <w:tc>
          <w:tcPr>
            <w:tcW w:w="1391" w:type="dxa"/>
            <w:tcBorders>
              <w:top w:val="nil"/>
              <w:left w:val="nil"/>
              <w:bottom w:val="nil"/>
              <w:right w:val="nil"/>
            </w:tcBorders>
            <w:shd w:val="clear" w:color="000000" w:fill="FFFFFF"/>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1.15</w:t>
            </w:r>
          </w:p>
        </w:tc>
        <w:tc>
          <w:tcPr>
            <w:tcW w:w="1454" w:type="dxa"/>
            <w:tcBorders>
              <w:top w:val="nil"/>
              <w:left w:val="nil"/>
              <w:bottom w:val="nil"/>
              <w:right w:val="nil"/>
            </w:tcBorders>
            <w:shd w:val="clear" w:color="000000" w:fill="FFFFFF"/>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0.08</w:t>
            </w:r>
          </w:p>
        </w:tc>
      </w:tr>
      <w:tr w:rsidR="002142CD" w:rsidRPr="002142CD" w:rsidTr="002142CD">
        <w:trPr>
          <w:trHeight w:val="261"/>
        </w:trPr>
        <w:tc>
          <w:tcPr>
            <w:tcW w:w="1904" w:type="dxa"/>
            <w:tcBorders>
              <w:top w:val="nil"/>
              <w:left w:val="nil"/>
              <w:bottom w:val="single" w:sz="8" w:space="0" w:color="auto"/>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C.V (%)</w:t>
            </w:r>
          </w:p>
        </w:tc>
        <w:tc>
          <w:tcPr>
            <w:tcW w:w="1263" w:type="dxa"/>
            <w:tcBorders>
              <w:top w:val="nil"/>
              <w:left w:val="nil"/>
              <w:bottom w:val="single" w:sz="8" w:space="0" w:color="auto"/>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 </w:t>
            </w:r>
          </w:p>
        </w:tc>
        <w:tc>
          <w:tcPr>
            <w:tcW w:w="1424" w:type="dxa"/>
            <w:tcBorders>
              <w:top w:val="nil"/>
              <w:left w:val="nil"/>
              <w:bottom w:val="single" w:sz="8" w:space="0" w:color="auto"/>
              <w:right w:val="nil"/>
            </w:tcBorders>
            <w:shd w:val="clear" w:color="000000" w:fill="FFFFFF"/>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16</w:t>
            </w:r>
          </w:p>
        </w:tc>
        <w:tc>
          <w:tcPr>
            <w:tcW w:w="1577" w:type="dxa"/>
            <w:tcBorders>
              <w:top w:val="nil"/>
              <w:left w:val="nil"/>
              <w:bottom w:val="single" w:sz="8" w:space="0" w:color="auto"/>
              <w:right w:val="nil"/>
            </w:tcBorders>
            <w:shd w:val="clear" w:color="000000" w:fill="FFFFFF"/>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18</w:t>
            </w:r>
          </w:p>
        </w:tc>
        <w:tc>
          <w:tcPr>
            <w:tcW w:w="1577" w:type="dxa"/>
            <w:tcBorders>
              <w:top w:val="nil"/>
              <w:left w:val="nil"/>
              <w:bottom w:val="single" w:sz="8" w:space="0" w:color="auto"/>
              <w:right w:val="nil"/>
            </w:tcBorders>
            <w:shd w:val="clear" w:color="000000" w:fill="FFFFFF"/>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11</w:t>
            </w:r>
          </w:p>
        </w:tc>
        <w:tc>
          <w:tcPr>
            <w:tcW w:w="2194" w:type="dxa"/>
            <w:tcBorders>
              <w:top w:val="nil"/>
              <w:left w:val="nil"/>
              <w:bottom w:val="single" w:sz="8" w:space="0" w:color="auto"/>
              <w:right w:val="nil"/>
            </w:tcBorders>
            <w:shd w:val="clear" w:color="auto" w:fill="auto"/>
            <w:noWrap/>
            <w:vAlign w:val="bottom"/>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22</w:t>
            </w:r>
          </w:p>
        </w:tc>
        <w:tc>
          <w:tcPr>
            <w:tcW w:w="1391" w:type="dxa"/>
            <w:tcBorders>
              <w:top w:val="nil"/>
              <w:left w:val="nil"/>
              <w:bottom w:val="single" w:sz="8" w:space="0" w:color="auto"/>
              <w:right w:val="nil"/>
            </w:tcBorders>
            <w:shd w:val="clear" w:color="auto" w:fill="auto"/>
            <w:noWrap/>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47</w:t>
            </w:r>
          </w:p>
        </w:tc>
        <w:tc>
          <w:tcPr>
            <w:tcW w:w="1454" w:type="dxa"/>
            <w:tcBorders>
              <w:top w:val="nil"/>
              <w:left w:val="nil"/>
              <w:bottom w:val="single" w:sz="8" w:space="0" w:color="auto"/>
              <w:right w:val="nil"/>
            </w:tcBorders>
            <w:shd w:val="clear" w:color="auto" w:fill="auto"/>
            <w:vAlign w:val="center"/>
            <w:hideMark/>
          </w:tcPr>
          <w:p w:rsidR="002142CD" w:rsidRPr="002142CD" w:rsidRDefault="002142CD" w:rsidP="002142CD">
            <w:pPr>
              <w:spacing w:after="0" w:line="240" w:lineRule="auto"/>
              <w:rPr>
                <w:rFonts w:ascii="Times New Roman" w:eastAsia="Times New Roman" w:hAnsi="Times New Roman" w:cs="Times New Roman"/>
                <w:color w:val="000000"/>
                <w:sz w:val="24"/>
                <w:szCs w:val="24"/>
                <w:lang w:eastAsia="zh-CN"/>
              </w:rPr>
            </w:pPr>
            <w:r w:rsidRPr="002142CD">
              <w:rPr>
                <w:rFonts w:ascii="Times New Roman" w:eastAsia="Times New Roman" w:hAnsi="Times New Roman" w:cs="Times New Roman"/>
                <w:color w:val="000000"/>
                <w:sz w:val="24"/>
                <w:szCs w:val="24"/>
                <w:lang w:eastAsia="zh-CN"/>
              </w:rPr>
              <w:t>6</w:t>
            </w:r>
          </w:p>
        </w:tc>
      </w:tr>
    </w:tbl>
    <w:p w:rsidR="002142CD" w:rsidRPr="005A74BB" w:rsidRDefault="002142CD" w:rsidP="002142CD">
      <w:pPr>
        <w:spacing w:after="0" w:line="240" w:lineRule="auto"/>
        <w:jc w:val="both"/>
        <w:rPr>
          <w:rFonts w:ascii="Times New Roman" w:eastAsia="Calibri" w:hAnsi="Times New Roman" w:cs="Times New Roman"/>
          <w:sz w:val="24"/>
          <w:szCs w:val="24"/>
        </w:rPr>
      </w:pPr>
      <w:r w:rsidRPr="00372025">
        <w:rPr>
          <w:rFonts w:ascii="Times New Roman" w:eastAsia="Calibri" w:hAnsi="Times New Roman" w:cs="Times New Roman"/>
          <w:sz w:val="24"/>
          <w:szCs w:val="24"/>
        </w:rPr>
        <w:t>***, ** significant at 0.01 and 0.05 levels of probability respectively; ns not significant; SED – Standard Error of the difference between two equally replicated means; C.V. – Coefficient of Variation</w:t>
      </w:r>
    </w:p>
    <w:p w:rsidR="005A74BB" w:rsidRDefault="005A74BB" w:rsidP="005A74BB">
      <w:pPr>
        <w:rPr>
          <w:rFonts w:ascii="Times New Roman" w:hAnsi="Times New Roman" w:cs="Times New Roman"/>
          <w:sz w:val="24"/>
          <w:szCs w:val="24"/>
        </w:rPr>
      </w:pPr>
      <w:r>
        <w:rPr>
          <w:rFonts w:ascii="Times New Roman" w:hAnsi="Times New Roman" w:cs="Times New Roman"/>
          <w:sz w:val="24"/>
          <w:szCs w:val="24"/>
        </w:rPr>
        <w:br w:type="page"/>
      </w:r>
    </w:p>
    <w:p w:rsidR="005A74BB" w:rsidRPr="00372025" w:rsidRDefault="005A74BB" w:rsidP="005A74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Table 5</w:t>
      </w:r>
      <w:r w:rsidRPr="00372025">
        <w:rPr>
          <w:rFonts w:ascii="Times New Roman" w:eastAsia="Calibri" w:hAnsi="Times New Roman" w:cs="Times New Roman"/>
          <w:sz w:val="24"/>
          <w:szCs w:val="24"/>
        </w:rPr>
        <w:t xml:space="preserve">: Analysis of Variance for </w:t>
      </w:r>
      <w:r w:rsidR="00F8756F" w:rsidRPr="00F8756F">
        <w:rPr>
          <w:rFonts w:ascii="Times New Roman" w:eastAsia="Calibri" w:hAnsi="Times New Roman" w:cs="Times New Roman"/>
          <w:sz w:val="24"/>
          <w:szCs w:val="24"/>
        </w:rPr>
        <w:t xml:space="preserve">Normalized Difference Vegetation Index </w:t>
      </w:r>
      <w:r w:rsidR="00F8756F">
        <w:rPr>
          <w:rFonts w:ascii="Times New Roman" w:eastAsia="Calibri" w:hAnsi="Times New Roman" w:cs="Times New Roman"/>
          <w:sz w:val="24"/>
          <w:szCs w:val="24"/>
        </w:rPr>
        <w:t>(</w:t>
      </w:r>
      <w:r w:rsidRPr="00372025">
        <w:rPr>
          <w:rFonts w:ascii="Times New Roman" w:eastAsia="Calibri" w:hAnsi="Times New Roman" w:cs="Times New Roman"/>
          <w:sz w:val="24"/>
          <w:szCs w:val="24"/>
        </w:rPr>
        <w:t>NDVI</w:t>
      </w:r>
      <w:r w:rsidR="00F8756F">
        <w:rPr>
          <w:rFonts w:ascii="Times New Roman" w:eastAsia="Calibri" w:hAnsi="Times New Roman" w:cs="Times New Roman"/>
          <w:sz w:val="24"/>
          <w:szCs w:val="24"/>
        </w:rPr>
        <w:t>)</w:t>
      </w:r>
      <w:r w:rsidRPr="00372025">
        <w:rPr>
          <w:rFonts w:ascii="Times New Roman" w:eastAsia="Calibri" w:hAnsi="Times New Roman" w:cs="Times New Roman"/>
          <w:sz w:val="24"/>
          <w:szCs w:val="24"/>
        </w:rPr>
        <w:t xml:space="preserve"> values, </w:t>
      </w:r>
      <w:r w:rsidR="006F7C6F" w:rsidRPr="006F7C6F">
        <w:rPr>
          <w:rFonts w:ascii="Times New Roman" w:eastAsia="Calibri" w:hAnsi="Times New Roman" w:cs="Times New Roman"/>
          <w:sz w:val="24"/>
          <w:szCs w:val="24"/>
        </w:rPr>
        <w:t xml:space="preserve">Intercepted </w:t>
      </w:r>
      <w:proofErr w:type="spellStart"/>
      <w:r w:rsidR="006F7C6F" w:rsidRPr="006F7C6F">
        <w:rPr>
          <w:rFonts w:ascii="Times New Roman" w:eastAsia="Calibri" w:hAnsi="Times New Roman" w:cs="Times New Roman"/>
          <w:sz w:val="24"/>
          <w:szCs w:val="24"/>
        </w:rPr>
        <w:t>Photosynthetically</w:t>
      </w:r>
      <w:proofErr w:type="spellEnd"/>
      <w:r w:rsidR="006F7C6F" w:rsidRPr="006F7C6F">
        <w:rPr>
          <w:rFonts w:ascii="Times New Roman" w:eastAsia="Calibri" w:hAnsi="Times New Roman" w:cs="Times New Roman"/>
          <w:sz w:val="24"/>
          <w:szCs w:val="24"/>
        </w:rPr>
        <w:t xml:space="preserve"> Active Radiation (IPAR)</w:t>
      </w:r>
      <w:r w:rsidRPr="00372025">
        <w:rPr>
          <w:rFonts w:ascii="Times New Roman" w:eastAsia="Calibri" w:hAnsi="Times New Roman" w:cs="Times New Roman"/>
          <w:sz w:val="24"/>
          <w:szCs w:val="24"/>
        </w:rPr>
        <w:t xml:space="preserve">, grain yield </w:t>
      </w:r>
      <w:r w:rsidRPr="00372025">
        <w:rPr>
          <w:rFonts w:ascii="Times New Roman" w:eastAsia="Times New Roman" w:hAnsi="Times New Roman" w:cs="Times New Roman"/>
          <w:color w:val="000000"/>
          <w:sz w:val="24"/>
          <w:szCs w:val="24"/>
        </w:rPr>
        <w:t>(Mg ha</w:t>
      </w:r>
      <w:r w:rsidRPr="00372025">
        <w:rPr>
          <w:rFonts w:ascii="Times New Roman" w:eastAsia="Times New Roman" w:hAnsi="Times New Roman" w:cs="Times New Roman"/>
          <w:color w:val="000000"/>
          <w:sz w:val="24"/>
          <w:szCs w:val="24"/>
          <w:vertAlign w:val="superscript"/>
        </w:rPr>
        <w:t>-1</w:t>
      </w:r>
      <w:r w:rsidRPr="00372025">
        <w:rPr>
          <w:rFonts w:ascii="Times New Roman" w:eastAsia="Times New Roman" w:hAnsi="Times New Roman" w:cs="Times New Roman"/>
          <w:color w:val="000000"/>
          <w:sz w:val="24"/>
          <w:szCs w:val="24"/>
        </w:rPr>
        <w:t xml:space="preserve">) </w:t>
      </w:r>
      <w:r w:rsidRPr="00372025">
        <w:rPr>
          <w:rFonts w:ascii="Times New Roman" w:eastAsia="Calibri" w:hAnsi="Times New Roman" w:cs="Times New Roman"/>
          <w:sz w:val="24"/>
          <w:szCs w:val="24"/>
        </w:rPr>
        <w:t xml:space="preserve">and N Content (%) at </w:t>
      </w:r>
      <w:proofErr w:type="spellStart"/>
      <w:r w:rsidRPr="00372025">
        <w:rPr>
          <w:rFonts w:ascii="Times New Roman" w:eastAsia="Calibri" w:hAnsi="Times New Roman" w:cs="Times New Roman"/>
          <w:sz w:val="24"/>
          <w:szCs w:val="24"/>
        </w:rPr>
        <w:t>Efaw</w:t>
      </w:r>
      <w:proofErr w:type="spellEnd"/>
      <w:r w:rsidRPr="00372025">
        <w:rPr>
          <w:rFonts w:ascii="Times New Roman" w:eastAsia="Calibri" w:hAnsi="Times New Roman" w:cs="Times New Roman"/>
          <w:sz w:val="24"/>
          <w:szCs w:val="24"/>
        </w:rPr>
        <w:t>, 2013</w:t>
      </w:r>
    </w:p>
    <w:tbl>
      <w:tblPr>
        <w:tblW w:w="13965" w:type="dxa"/>
        <w:tblInd w:w="93" w:type="dxa"/>
        <w:tblLook w:val="04A0" w:firstRow="1" w:lastRow="0" w:firstColumn="1" w:lastColumn="0" w:noHBand="0" w:noVBand="1"/>
      </w:tblPr>
      <w:tblGrid>
        <w:gridCol w:w="2261"/>
        <w:gridCol w:w="1624"/>
        <w:gridCol w:w="1530"/>
        <w:gridCol w:w="1530"/>
        <w:gridCol w:w="1620"/>
        <w:gridCol w:w="1890"/>
        <w:gridCol w:w="1980"/>
        <w:gridCol w:w="1530"/>
      </w:tblGrid>
      <w:tr w:rsidR="005A74BB" w:rsidRPr="00372025" w:rsidTr="00F225D6">
        <w:trPr>
          <w:trHeight w:val="315"/>
        </w:trPr>
        <w:tc>
          <w:tcPr>
            <w:tcW w:w="3885" w:type="dxa"/>
            <w:gridSpan w:val="2"/>
            <w:vMerge w:val="restart"/>
            <w:tcBorders>
              <w:top w:val="single" w:sz="12" w:space="0" w:color="auto"/>
              <w:left w:val="nil"/>
              <w:bottom w:val="single" w:sz="8" w:space="0" w:color="000000"/>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Source of Variation</w:t>
            </w:r>
          </w:p>
        </w:tc>
        <w:tc>
          <w:tcPr>
            <w:tcW w:w="1530" w:type="dxa"/>
            <w:vMerge w:val="restart"/>
            <w:tcBorders>
              <w:top w:val="single" w:sz="12" w:space="0" w:color="auto"/>
              <w:left w:val="nil"/>
              <w:bottom w:val="single" w:sz="8" w:space="0" w:color="000000"/>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NDVI V4</w:t>
            </w:r>
          </w:p>
        </w:tc>
        <w:tc>
          <w:tcPr>
            <w:tcW w:w="1530" w:type="dxa"/>
            <w:vMerge w:val="restart"/>
            <w:tcBorders>
              <w:top w:val="single" w:sz="12" w:space="0" w:color="auto"/>
              <w:left w:val="nil"/>
              <w:bottom w:val="single" w:sz="8" w:space="0" w:color="000000"/>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NDVI V6</w:t>
            </w:r>
          </w:p>
        </w:tc>
        <w:tc>
          <w:tcPr>
            <w:tcW w:w="1620" w:type="dxa"/>
            <w:vMerge w:val="restart"/>
            <w:tcBorders>
              <w:top w:val="single" w:sz="12" w:space="0" w:color="auto"/>
              <w:left w:val="nil"/>
              <w:bottom w:val="single" w:sz="8" w:space="0" w:color="000000"/>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NDVI V8</w:t>
            </w:r>
          </w:p>
        </w:tc>
        <w:tc>
          <w:tcPr>
            <w:tcW w:w="1890" w:type="dxa"/>
            <w:vMerge w:val="restart"/>
            <w:tcBorders>
              <w:top w:val="single" w:sz="12" w:space="0" w:color="auto"/>
              <w:left w:val="nil"/>
              <w:bottom w:val="single" w:sz="8" w:space="0" w:color="000000"/>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IPAR</w:t>
            </w:r>
          </w:p>
        </w:tc>
        <w:tc>
          <w:tcPr>
            <w:tcW w:w="1980" w:type="dxa"/>
            <w:tcBorders>
              <w:top w:val="single" w:sz="12"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Grain Yield</w:t>
            </w:r>
          </w:p>
        </w:tc>
        <w:tc>
          <w:tcPr>
            <w:tcW w:w="1530" w:type="dxa"/>
            <w:tcBorders>
              <w:top w:val="single" w:sz="12"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xml:space="preserve">N Content  </w:t>
            </w:r>
          </w:p>
        </w:tc>
      </w:tr>
      <w:tr w:rsidR="005A74BB" w:rsidRPr="00372025" w:rsidTr="00F225D6">
        <w:trPr>
          <w:trHeight w:val="315"/>
        </w:trPr>
        <w:tc>
          <w:tcPr>
            <w:tcW w:w="3885" w:type="dxa"/>
            <w:gridSpan w:val="2"/>
            <w:vMerge/>
            <w:tcBorders>
              <w:top w:val="single" w:sz="8" w:space="0" w:color="auto"/>
              <w:left w:val="nil"/>
              <w:bottom w:val="single" w:sz="12" w:space="0" w:color="auto"/>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vMerge/>
            <w:tcBorders>
              <w:top w:val="single" w:sz="8" w:space="0" w:color="auto"/>
              <w:left w:val="nil"/>
              <w:bottom w:val="single" w:sz="12" w:space="0" w:color="auto"/>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vMerge/>
            <w:tcBorders>
              <w:top w:val="single" w:sz="8" w:space="0" w:color="auto"/>
              <w:left w:val="nil"/>
              <w:bottom w:val="single" w:sz="12" w:space="0" w:color="auto"/>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620" w:type="dxa"/>
            <w:vMerge/>
            <w:tcBorders>
              <w:top w:val="single" w:sz="8" w:space="0" w:color="auto"/>
              <w:left w:val="nil"/>
              <w:bottom w:val="single" w:sz="12" w:space="0" w:color="auto"/>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890" w:type="dxa"/>
            <w:vMerge/>
            <w:tcBorders>
              <w:top w:val="single" w:sz="8" w:space="0" w:color="auto"/>
              <w:left w:val="nil"/>
              <w:bottom w:val="single" w:sz="12" w:space="0" w:color="auto"/>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98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xml:space="preserve"> (Mg ha</w:t>
            </w:r>
            <w:r w:rsidRPr="00372025">
              <w:rPr>
                <w:rFonts w:ascii="Times New Roman" w:eastAsia="Times New Roman" w:hAnsi="Times New Roman" w:cs="Times New Roman"/>
                <w:color w:val="000000"/>
                <w:sz w:val="24"/>
                <w:szCs w:val="24"/>
                <w:vertAlign w:val="superscript"/>
              </w:rPr>
              <w:t>-1</w:t>
            </w:r>
            <w:r w:rsidRPr="00372025">
              <w:rPr>
                <w:rFonts w:ascii="Times New Roman" w:eastAsia="Times New Roman" w:hAnsi="Times New Roman" w:cs="Times New Roman"/>
                <w:color w:val="000000"/>
                <w:sz w:val="24"/>
                <w:szCs w:val="24"/>
              </w:rPr>
              <w:t>)</w:t>
            </w:r>
          </w:p>
        </w:tc>
        <w:tc>
          <w:tcPr>
            <w:tcW w:w="153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w:t>
            </w:r>
          </w:p>
        </w:tc>
      </w:tr>
      <w:tr w:rsidR="005A74BB" w:rsidRPr="00372025" w:rsidTr="00F225D6">
        <w:trPr>
          <w:trHeight w:val="255"/>
        </w:trPr>
        <w:tc>
          <w:tcPr>
            <w:tcW w:w="2261"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624"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3510" w:type="dxa"/>
            <w:gridSpan w:val="2"/>
            <w:vMerge w:val="restart"/>
            <w:tcBorders>
              <w:top w:val="single" w:sz="12" w:space="0" w:color="auto"/>
              <w:left w:val="nil"/>
              <w:bottom w:val="nil"/>
              <w:right w:val="nil"/>
            </w:tcBorders>
            <w:shd w:val="clear" w:color="auto" w:fill="auto"/>
            <w:noWrap/>
            <w:vAlign w:val="center"/>
            <w:hideMark/>
          </w:tcPr>
          <w:p w:rsidR="005A74BB" w:rsidRPr="00372025" w:rsidRDefault="005A74BB" w:rsidP="00F225D6">
            <w:pPr>
              <w:spacing w:after="0" w:line="240" w:lineRule="auto"/>
              <w:jc w:val="center"/>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Mean Square</w:t>
            </w:r>
          </w:p>
        </w:tc>
        <w:tc>
          <w:tcPr>
            <w:tcW w:w="198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tcBorders>
              <w:top w:val="single" w:sz="12" w:space="0" w:color="auto"/>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r>
      <w:tr w:rsidR="005A74BB" w:rsidRPr="00372025" w:rsidTr="00F225D6">
        <w:trPr>
          <w:trHeight w:val="270"/>
        </w:trPr>
        <w:tc>
          <w:tcPr>
            <w:tcW w:w="2261"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53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3510" w:type="dxa"/>
            <w:gridSpan w:val="2"/>
            <w:vMerge/>
            <w:tcBorders>
              <w:top w:val="single" w:sz="8" w:space="0" w:color="auto"/>
              <w:left w:val="nil"/>
              <w:bottom w:val="nil"/>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98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53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r>
      <w:tr w:rsidR="005A74BB" w:rsidRPr="00372025" w:rsidTr="00F225D6">
        <w:trPr>
          <w:trHeight w:val="375"/>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Seeds per hill</w:t>
            </w:r>
          </w:p>
        </w:tc>
        <w:tc>
          <w:tcPr>
            <w:tcW w:w="1624"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0.0239</w:t>
            </w:r>
            <w:r w:rsidRPr="00372025">
              <w:rPr>
                <w:rFonts w:ascii="Times New Roman" w:eastAsia="Times New Roman" w:hAnsi="Times New Roman" w:cs="Times New Roman"/>
                <w:color w:val="000000"/>
                <w:sz w:val="24"/>
                <w:szCs w:val="24"/>
                <w:vertAlign w:val="superscript"/>
              </w:rPr>
              <w:t>***</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0.0189</w:t>
            </w:r>
            <w:r w:rsidRPr="00372025">
              <w:rPr>
                <w:rFonts w:ascii="Times New Roman" w:eastAsia="Times New Roman" w:hAnsi="Times New Roman" w:cs="Times New Roman"/>
                <w:color w:val="000000"/>
                <w:sz w:val="24"/>
                <w:szCs w:val="24"/>
                <w:vertAlign w:val="superscript"/>
              </w:rPr>
              <w:t>***</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0.0309</w:t>
            </w:r>
            <w:r w:rsidRPr="00372025">
              <w:rPr>
                <w:rFonts w:ascii="Times New Roman" w:eastAsia="Times New Roman" w:hAnsi="Times New Roman" w:cs="Times New Roman"/>
                <w:color w:val="000000"/>
                <w:sz w:val="24"/>
                <w:szCs w:val="24"/>
                <w:vertAlign w:val="superscript"/>
              </w:rPr>
              <w:t>***</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0.0537</w:t>
            </w:r>
            <w:r w:rsidRPr="00372025">
              <w:rPr>
                <w:rFonts w:ascii="Times New Roman" w:eastAsia="Times New Roman" w:hAnsi="Times New Roman" w:cs="Times New Roman"/>
                <w:color w:val="000000"/>
                <w:sz w:val="24"/>
                <w:szCs w:val="24"/>
                <w:vertAlign w:val="superscript"/>
              </w:rPr>
              <w:t>**</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9.66</w:t>
            </w:r>
            <w:r w:rsidRPr="00372025">
              <w:rPr>
                <w:rFonts w:ascii="Times New Roman" w:eastAsia="Times New Roman" w:hAnsi="Times New Roman" w:cs="Times New Roman"/>
                <w:color w:val="000000"/>
                <w:sz w:val="24"/>
                <w:szCs w:val="24"/>
                <w:vertAlign w:val="superscript"/>
              </w:rPr>
              <w:t>***</w:t>
            </w:r>
          </w:p>
        </w:tc>
        <w:tc>
          <w:tcPr>
            <w:tcW w:w="153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0.0142</w:t>
            </w:r>
            <w:r w:rsidRPr="00372025">
              <w:rPr>
                <w:rFonts w:ascii="Times New Roman" w:eastAsia="Times New Roman" w:hAnsi="Times New Roman" w:cs="Times New Roman"/>
                <w:color w:val="000000"/>
                <w:sz w:val="24"/>
                <w:szCs w:val="24"/>
                <w:vertAlign w:val="superscript"/>
              </w:rPr>
              <w:t>ns</w:t>
            </w:r>
          </w:p>
        </w:tc>
      </w:tr>
      <w:tr w:rsidR="005A74BB" w:rsidRPr="00372025" w:rsidTr="00F225D6">
        <w:trPr>
          <w:trHeight w:val="390"/>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Plant spacing</w:t>
            </w:r>
          </w:p>
        </w:tc>
        <w:tc>
          <w:tcPr>
            <w:tcW w:w="1624"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0.0004</w:t>
            </w:r>
            <w:r w:rsidRPr="00372025">
              <w:rPr>
                <w:rFonts w:ascii="Times New Roman" w:eastAsia="Times New Roman" w:hAnsi="Times New Roman" w:cs="Times New Roman"/>
                <w:color w:val="000000"/>
                <w:sz w:val="24"/>
                <w:szCs w:val="24"/>
                <w:vertAlign w:val="superscript"/>
              </w:rPr>
              <w:t>ns</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0.0002</w:t>
            </w:r>
            <w:r w:rsidRPr="00372025">
              <w:rPr>
                <w:rFonts w:ascii="Times New Roman" w:eastAsia="Times New Roman" w:hAnsi="Times New Roman" w:cs="Times New Roman"/>
                <w:color w:val="000000"/>
                <w:sz w:val="24"/>
                <w:szCs w:val="24"/>
                <w:vertAlign w:val="superscript"/>
              </w:rPr>
              <w:t>ns</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0.0584</w:t>
            </w:r>
            <w:r w:rsidRPr="00372025">
              <w:rPr>
                <w:rFonts w:ascii="Times New Roman" w:eastAsia="Times New Roman" w:hAnsi="Times New Roman" w:cs="Times New Roman"/>
                <w:color w:val="000000"/>
                <w:sz w:val="24"/>
                <w:szCs w:val="24"/>
                <w:vertAlign w:val="superscript"/>
              </w:rPr>
              <w:t>***</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0.1442</w:t>
            </w:r>
            <w:r w:rsidRPr="00372025">
              <w:rPr>
                <w:rFonts w:ascii="Times New Roman" w:eastAsia="Times New Roman" w:hAnsi="Times New Roman" w:cs="Times New Roman"/>
                <w:color w:val="000000"/>
                <w:sz w:val="24"/>
                <w:szCs w:val="24"/>
                <w:vertAlign w:val="superscript"/>
              </w:rPr>
              <w:t>***</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18.12</w:t>
            </w:r>
            <w:r w:rsidRPr="00372025">
              <w:rPr>
                <w:rFonts w:ascii="Times New Roman" w:eastAsia="Times New Roman" w:hAnsi="Times New Roman" w:cs="Times New Roman"/>
                <w:color w:val="000000"/>
                <w:sz w:val="24"/>
                <w:szCs w:val="24"/>
                <w:vertAlign w:val="superscript"/>
              </w:rPr>
              <w:t>***</w:t>
            </w:r>
            <w:r w:rsidRPr="00372025">
              <w:rPr>
                <w:rFonts w:ascii="Times New Roman" w:eastAsia="Times New Roman" w:hAnsi="Times New Roman" w:cs="Times New Roman"/>
                <w:color w:val="000000"/>
                <w:sz w:val="24"/>
                <w:szCs w:val="24"/>
              </w:rPr>
              <w:t xml:space="preserve">               </w:t>
            </w:r>
          </w:p>
        </w:tc>
        <w:tc>
          <w:tcPr>
            <w:tcW w:w="153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0.0048</w:t>
            </w:r>
            <w:r w:rsidRPr="00372025">
              <w:rPr>
                <w:rFonts w:ascii="Times New Roman" w:eastAsia="Times New Roman" w:hAnsi="Times New Roman" w:cs="Times New Roman"/>
                <w:color w:val="000000"/>
                <w:sz w:val="24"/>
                <w:szCs w:val="24"/>
                <w:vertAlign w:val="superscript"/>
              </w:rPr>
              <w:t>ns</w:t>
            </w:r>
          </w:p>
        </w:tc>
      </w:tr>
      <w:tr w:rsidR="005A74BB" w:rsidRPr="00372025" w:rsidTr="00F225D6">
        <w:trPr>
          <w:trHeight w:val="375"/>
        </w:trPr>
        <w:tc>
          <w:tcPr>
            <w:tcW w:w="3885" w:type="dxa"/>
            <w:gridSpan w:val="2"/>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Seeds per hill x Spacing</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0.0011</w:t>
            </w:r>
            <w:r w:rsidRPr="00372025">
              <w:rPr>
                <w:rFonts w:ascii="Times New Roman" w:eastAsia="Times New Roman" w:hAnsi="Times New Roman" w:cs="Times New Roman"/>
                <w:color w:val="000000"/>
                <w:sz w:val="24"/>
                <w:szCs w:val="24"/>
                <w:vertAlign w:val="superscript"/>
              </w:rPr>
              <w:t>**</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0.0022</w:t>
            </w:r>
            <w:r w:rsidRPr="00372025">
              <w:rPr>
                <w:rFonts w:ascii="Times New Roman" w:eastAsia="Times New Roman" w:hAnsi="Times New Roman" w:cs="Times New Roman"/>
                <w:color w:val="000000"/>
                <w:sz w:val="24"/>
                <w:szCs w:val="24"/>
                <w:vertAlign w:val="superscript"/>
              </w:rPr>
              <w:t>***</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0.0012</w:t>
            </w:r>
            <w:r w:rsidRPr="00372025">
              <w:rPr>
                <w:rFonts w:ascii="Times New Roman" w:eastAsia="Times New Roman" w:hAnsi="Times New Roman" w:cs="Times New Roman"/>
                <w:color w:val="000000"/>
                <w:sz w:val="24"/>
                <w:szCs w:val="24"/>
                <w:vertAlign w:val="superscript"/>
              </w:rPr>
              <w:t>***</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0.0021</w:t>
            </w:r>
            <w:r w:rsidRPr="00372025">
              <w:rPr>
                <w:rFonts w:ascii="Times New Roman" w:eastAsia="Times New Roman" w:hAnsi="Times New Roman" w:cs="Times New Roman"/>
                <w:color w:val="000000"/>
                <w:sz w:val="24"/>
                <w:szCs w:val="24"/>
                <w:vertAlign w:val="superscript"/>
              </w:rPr>
              <w:t>***</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5.61</w:t>
            </w:r>
            <w:r w:rsidRPr="00372025">
              <w:rPr>
                <w:rFonts w:ascii="Times New Roman" w:eastAsia="Times New Roman" w:hAnsi="Times New Roman" w:cs="Times New Roman"/>
                <w:color w:val="000000"/>
                <w:sz w:val="24"/>
                <w:szCs w:val="24"/>
                <w:vertAlign w:val="superscript"/>
              </w:rPr>
              <w:t>***</w:t>
            </w:r>
          </w:p>
        </w:tc>
        <w:tc>
          <w:tcPr>
            <w:tcW w:w="153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0.0109</w:t>
            </w:r>
            <w:r w:rsidRPr="00372025">
              <w:rPr>
                <w:rFonts w:ascii="Times New Roman" w:eastAsia="Times New Roman" w:hAnsi="Times New Roman" w:cs="Times New Roman"/>
                <w:color w:val="000000"/>
                <w:sz w:val="24"/>
                <w:szCs w:val="24"/>
                <w:vertAlign w:val="superscript"/>
              </w:rPr>
              <w:t>ns</w:t>
            </w:r>
          </w:p>
        </w:tc>
      </w:tr>
      <w:tr w:rsidR="005A74BB" w:rsidRPr="00372025" w:rsidTr="00F225D6">
        <w:trPr>
          <w:trHeight w:val="360"/>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xml:space="preserve">Seeds per hill </w:t>
            </w:r>
          </w:p>
        </w:tc>
        <w:tc>
          <w:tcPr>
            <w:tcW w:w="1624"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Spacing</w:t>
            </w:r>
          </w:p>
        </w:tc>
        <w:tc>
          <w:tcPr>
            <w:tcW w:w="153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3510" w:type="dxa"/>
            <w:gridSpan w:val="2"/>
            <w:vMerge w:val="restart"/>
            <w:tcBorders>
              <w:top w:val="nil"/>
              <w:left w:val="nil"/>
              <w:bottom w:val="nil"/>
              <w:right w:val="nil"/>
            </w:tcBorders>
            <w:shd w:val="clear" w:color="auto" w:fill="auto"/>
            <w:noWrap/>
            <w:vAlign w:val="center"/>
            <w:hideMark/>
          </w:tcPr>
          <w:p w:rsidR="005A74BB" w:rsidRPr="00372025" w:rsidRDefault="005A74BB" w:rsidP="00F225D6">
            <w:pPr>
              <w:spacing w:after="0" w:line="240" w:lineRule="auto"/>
              <w:jc w:val="center"/>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Treatment Means</w:t>
            </w:r>
          </w:p>
        </w:tc>
        <w:tc>
          <w:tcPr>
            <w:tcW w:w="198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r>
      <w:tr w:rsidR="005A74BB" w:rsidRPr="00372025" w:rsidTr="00F225D6">
        <w:trPr>
          <w:trHeight w:val="255"/>
        </w:trPr>
        <w:tc>
          <w:tcPr>
            <w:tcW w:w="2261"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624" w:type="dxa"/>
            <w:tcBorders>
              <w:top w:val="nil"/>
              <w:left w:val="nil"/>
              <w:bottom w:val="nil"/>
              <w:right w:val="nil"/>
            </w:tcBorders>
            <w:shd w:val="clear" w:color="auto" w:fill="auto"/>
            <w:noWrap/>
            <w:vAlign w:val="bottom"/>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53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53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3510" w:type="dxa"/>
            <w:gridSpan w:val="2"/>
            <w:vMerge/>
            <w:tcBorders>
              <w:top w:val="single" w:sz="8" w:space="0" w:color="auto"/>
              <w:left w:val="nil"/>
              <w:bottom w:val="nil"/>
              <w:right w:val="nil"/>
            </w:tcBorders>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p>
        </w:tc>
        <w:tc>
          <w:tcPr>
            <w:tcW w:w="198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53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r>
      <w:tr w:rsidR="005A74BB" w:rsidRPr="00372025" w:rsidTr="00F225D6">
        <w:trPr>
          <w:trHeight w:val="315"/>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w:t>
            </w:r>
          </w:p>
        </w:tc>
        <w:tc>
          <w:tcPr>
            <w:tcW w:w="1624"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0.16</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0.4135</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0.5098</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0.7057</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0.5211</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8.97</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1.11</w:t>
            </w:r>
          </w:p>
        </w:tc>
      </w:tr>
      <w:tr w:rsidR="005A74BB" w:rsidRPr="00372025" w:rsidTr="00F225D6">
        <w:trPr>
          <w:trHeight w:val="315"/>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w:t>
            </w:r>
          </w:p>
        </w:tc>
        <w:tc>
          <w:tcPr>
            <w:tcW w:w="1624"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0.32</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0.4179</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0.5649</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0.5764</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0.3328</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4.01</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1.20</w:t>
            </w:r>
          </w:p>
        </w:tc>
      </w:tr>
      <w:tr w:rsidR="005A74BB" w:rsidRPr="00372025" w:rsidTr="00F225D6">
        <w:trPr>
          <w:trHeight w:val="315"/>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w:t>
            </w:r>
          </w:p>
        </w:tc>
        <w:tc>
          <w:tcPr>
            <w:tcW w:w="1624"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0.48</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0.4238</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0.5276</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0.5163</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0.3088</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4.25</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1.22</w:t>
            </w:r>
          </w:p>
        </w:tc>
      </w:tr>
      <w:tr w:rsidR="005A74BB" w:rsidRPr="00372025" w:rsidTr="00F225D6">
        <w:trPr>
          <w:trHeight w:val="315"/>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w:t>
            </w:r>
          </w:p>
        </w:tc>
        <w:tc>
          <w:tcPr>
            <w:tcW w:w="1624"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0.16</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0.5062</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0.6025</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0.7932</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0.629</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7.81</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1.03</w:t>
            </w:r>
          </w:p>
        </w:tc>
      </w:tr>
      <w:tr w:rsidR="005A74BB" w:rsidRPr="00372025" w:rsidTr="00F225D6">
        <w:trPr>
          <w:trHeight w:val="315"/>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w:t>
            </w:r>
          </w:p>
        </w:tc>
        <w:tc>
          <w:tcPr>
            <w:tcW w:w="1624"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0.32</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0.4914</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0.5952</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0.6647</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0.404</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6.51</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1.15</w:t>
            </w:r>
          </w:p>
        </w:tc>
      </w:tr>
      <w:tr w:rsidR="005A74BB" w:rsidRPr="00372025" w:rsidTr="00F225D6">
        <w:trPr>
          <w:trHeight w:val="315"/>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w:t>
            </w:r>
          </w:p>
        </w:tc>
        <w:tc>
          <w:tcPr>
            <w:tcW w:w="1624"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0.48</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0.4685</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0.5692</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0.6474</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0.3614</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5.55</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1.12</w:t>
            </w:r>
          </w:p>
        </w:tc>
      </w:tr>
      <w:tr w:rsidR="005A74BB" w:rsidRPr="00372025" w:rsidTr="00F225D6">
        <w:trPr>
          <w:trHeight w:val="315"/>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3</w:t>
            </w:r>
          </w:p>
        </w:tc>
        <w:tc>
          <w:tcPr>
            <w:tcW w:w="1624"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0.16</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0.5493</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0.6456</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0.802</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0.7039</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7.43</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1.17</w:t>
            </w:r>
          </w:p>
        </w:tc>
      </w:tr>
      <w:tr w:rsidR="005A74BB" w:rsidRPr="00372025" w:rsidTr="00F225D6">
        <w:trPr>
          <w:trHeight w:val="315"/>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3</w:t>
            </w:r>
          </w:p>
        </w:tc>
        <w:tc>
          <w:tcPr>
            <w:tcW w:w="1624"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0.32</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0.5196</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0.6234</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0.7288</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0.5603</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7.17</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1.09</w:t>
            </w:r>
          </w:p>
        </w:tc>
      </w:tr>
      <w:tr w:rsidR="005A74BB" w:rsidRPr="00372025" w:rsidTr="00F225D6">
        <w:trPr>
          <w:trHeight w:val="330"/>
        </w:trPr>
        <w:tc>
          <w:tcPr>
            <w:tcW w:w="2261"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3</w:t>
            </w:r>
          </w:p>
        </w:tc>
        <w:tc>
          <w:tcPr>
            <w:tcW w:w="1624"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0.48</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0.5636</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0.6643</w:t>
            </w:r>
          </w:p>
        </w:tc>
        <w:tc>
          <w:tcPr>
            <w:tcW w:w="162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0.6667</w:t>
            </w:r>
          </w:p>
        </w:tc>
        <w:tc>
          <w:tcPr>
            <w:tcW w:w="189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0.4582</w:t>
            </w:r>
          </w:p>
        </w:tc>
        <w:tc>
          <w:tcPr>
            <w:tcW w:w="198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7.02</w:t>
            </w:r>
          </w:p>
        </w:tc>
        <w:tc>
          <w:tcPr>
            <w:tcW w:w="1530" w:type="dxa"/>
            <w:tcBorders>
              <w:top w:val="nil"/>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1.09</w:t>
            </w:r>
          </w:p>
        </w:tc>
      </w:tr>
      <w:tr w:rsidR="005A74BB" w:rsidRPr="00372025" w:rsidTr="00F225D6">
        <w:trPr>
          <w:trHeight w:val="315"/>
        </w:trPr>
        <w:tc>
          <w:tcPr>
            <w:tcW w:w="2261"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SED</w:t>
            </w:r>
          </w:p>
        </w:tc>
        <w:tc>
          <w:tcPr>
            <w:tcW w:w="1624"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53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0.01</w:t>
            </w:r>
          </w:p>
        </w:tc>
        <w:tc>
          <w:tcPr>
            <w:tcW w:w="153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0.01</w:t>
            </w:r>
          </w:p>
        </w:tc>
        <w:tc>
          <w:tcPr>
            <w:tcW w:w="162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0.01</w:t>
            </w:r>
          </w:p>
        </w:tc>
        <w:tc>
          <w:tcPr>
            <w:tcW w:w="189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0.1</w:t>
            </w:r>
          </w:p>
        </w:tc>
        <w:tc>
          <w:tcPr>
            <w:tcW w:w="198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0.52</w:t>
            </w:r>
          </w:p>
        </w:tc>
        <w:tc>
          <w:tcPr>
            <w:tcW w:w="1530" w:type="dxa"/>
            <w:tcBorders>
              <w:top w:val="single" w:sz="8" w:space="0" w:color="auto"/>
              <w:left w:val="nil"/>
              <w:bottom w:val="nil"/>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0.06</w:t>
            </w:r>
          </w:p>
        </w:tc>
      </w:tr>
      <w:tr w:rsidR="005A74BB" w:rsidRPr="00372025" w:rsidTr="00F225D6">
        <w:trPr>
          <w:trHeight w:val="330"/>
        </w:trPr>
        <w:tc>
          <w:tcPr>
            <w:tcW w:w="2261"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C.V (%)</w:t>
            </w:r>
          </w:p>
        </w:tc>
        <w:tc>
          <w:tcPr>
            <w:tcW w:w="1624"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 </w:t>
            </w:r>
          </w:p>
        </w:tc>
        <w:tc>
          <w:tcPr>
            <w:tcW w:w="153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3.6</w:t>
            </w:r>
          </w:p>
        </w:tc>
        <w:tc>
          <w:tcPr>
            <w:tcW w:w="153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2.5</w:t>
            </w:r>
          </w:p>
        </w:tc>
        <w:tc>
          <w:tcPr>
            <w:tcW w:w="162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1.6</w:t>
            </w:r>
          </w:p>
        </w:tc>
        <w:tc>
          <w:tcPr>
            <w:tcW w:w="189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26.2</w:t>
            </w:r>
          </w:p>
        </w:tc>
        <w:tc>
          <w:tcPr>
            <w:tcW w:w="198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9.1</w:t>
            </w:r>
          </w:p>
        </w:tc>
        <w:tc>
          <w:tcPr>
            <w:tcW w:w="1530" w:type="dxa"/>
            <w:tcBorders>
              <w:top w:val="nil"/>
              <w:left w:val="nil"/>
              <w:bottom w:val="single" w:sz="12" w:space="0" w:color="auto"/>
              <w:right w:val="nil"/>
            </w:tcBorders>
            <w:shd w:val="clear" w:color="auto" w:fill="auto"/>
            <w:noWrap/>
            <w:vAlign w:val="center"/>
            <w:hideMark/>
          </w:tcPr>
          <w:p w:rsidR="005A74BB" w:rsidRPr="00372025" w:rsidRDefault="005A74BB" w:rsidP="00F225D6">
            <w:pPr>
              <w:spacing w:after="0" w:line="240" w:lineRule="auto"/>
              <w:rPr>
                <w:rFonts w:ascii="Times New Roman" w:eastAsia="Times New Roman" w:hAnsi="Times New Roman" w:cs="Times New Roman"/>
                <w:color w:val="000000"/>
                <w:sz w:val="24"/>
                <w:szCs w:val="24"/>
              </w:rPr>
            </w:pPr>
            <w:r w:rsidRPr="00372025">
              <w:rPr>
                <w:rFonts w:ascii="Times New Roman" w:eastAsia="Times New Roman" w:hAnsi="Times New Roman" w:cs="Times New Roman"/>
                <w:color w:val="000000"/>
                <w:sz w:val="24"/>
                <w:szCs w:val="24"/>
              </w:rPr>
              <w:t>6.6</w:t>
            </w:r>
          </w:p>
        </w:tc>
      </w:tr>
    </w:tbl>
    <w:p w:rsidR="005012F2" w:rsidRPr="005A74BB" w:rsidRDefault="005012F2" w:rsidP="005012F2">
      <w:pPr>
        <w:spacing w:after="0" w:line="240" w:lineRule="auto"/>
        <w:jc w:val="both"/>
        <w:rPr>
          <w:rFonts w:ascii="Times New Roman" w:eastAsia="Calibri" w:hAnsi="Times New Roman" w:cs="Times New Roman"/>
          <w:sz w:val="24"/>
          <w:szCs w:val="24"/>
        </w:rPr>
      </w:pPr>
      <w:r w:rsidRPr="00372025">
        <w:rPr>
          <w:rFonts w:ascii="Times New Roman" w:eastAsia="Calibri" w:hAnsi="Times New Roman" w:cs="Times New Roman"/>
          <w:sz w:val="24"/>
          <w:szCs w:val="24"/>
        </w:rPr>
        <w:t>***, ** significant at 0.01 and 0.05 levels of probability respectively; ns not significant; SED – Standard Error of the difference between two equally replicated means; C.V. – Coefficient of Variation</w:t>
      </w:r>
    </w:p>
    <w:p w:rsidR="005A74BB" w:rsidRDefault="005A74BB" w:rsidP="005A74BB">
      <w:pPr>
        <w:spacing w:line="480" w:lineRule="auto"/>
        <w:ind w:firstLine="720"/>
        <w:jc w:val="both"/>
        <w:rPr>
          <w:rFonts w:ascii="Times New Roman" w:hAnsi="Times New Roman" w:cs="Times New Roman"/>
          <w:sz w:val="24"/>
          <w:szCs w:val="24"/>
        </w:rPr>
        <w:sectPr w:rsidR="005A74BB" w:rsidSect="005A74BB">
          <w:pgSz w:w="15840" w:h="12240" w:orient="landscape"/>
          <w:pgMar w:top="2160" w:right="1440" w:bottom="1440" w:left="1440" w:header="720" w:footer="720" w:gutter="0"/>
          <w:cols w:space="720"/>
          <w:docGrid w:linePitch="360"/>
        </w:sectPr>
      </w:pPr>
    </w:p>
    <w:p w:rsidR="00141A8E" w:rsidRPr="00372025" w:rsidRDefault="0033553F" w:rsidP="00141A8E">
      <w:pPr>
        <w:keepNext/>
        <w:keepLines/>
        <w:spacing w:before="200" w:after="0" w:line="480" w:lineRule="auto"/>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lastRenderedPageBreak/>
        <w:t xml:space="preserve">3.2. </w:t>
      </w:r>
      <w:r w:rsidR="00141A8E" w:rsidRPr="00372025">
        <w:rPr>
          <w:rFonts w:ascii="Times New Roman" w:eastAsiaTheme="majorEastAsia" w:hAnsi="Times New Roman" w:cs="Times New Roman"/>
          <w:b/>
          <w:bCs/>
          <w:sz w:val="24"/>
          <w:szCs w:val="24"/>
        </w:rPr>
        <w:t xml:space="preserve">Intercepted </w:t>
      </w:r>
      <w:proofErr w:type="spellStart"/>
      <w:r w:rsidR="00141A8E" w:rsidRPr="00372025">
        <w:rPr>
          <w:rFonts w:ascii="Times New Roman" w:eastAsiaTheme="majorEastAsia" w:hAnsi="Times New Roman" w:cs="Times New Roman"/>
          <w:b/>
          <w:bCs/>
          <w:sz w:val="24"/>
          <w:szCs w:val="24"/>
        </w:rPr>
        <w:t>Photosynthetically</w:t>
      </w:r>
      <w:proofErr w:type="spellEnd"/>
      <w:r w:rsidR="00141A8E" w:rsidRPr="00372025">
        <w:rPr>
          <w:rFonts w:ascii="Times New Roman" w:eastAsiaTheme="majorEastAsia" w:hAnsi="Times New Roman" w:cs="Times New Roman"/>
          <w:b/>
          <w:bCs/>
          <w:sz w:val="24"/>
          <w:szCs w:val="24"/>
        </w:rPr>
        <w:t xml:space="preserve"> Active Radiation</w:t>
      </w:r>
      <w:r w:rsidR="007F35E5">
        <w:rPr>
          <w:rFonts w:ascii="Times New Roman" w:eastAsiaTheme="majorEastAsia" w:hAnsi="Times New Roman" w:cs="Times New Roman"/>
          <w:b/>
          <w:bCs/>
          <w:sz w:val="24"/>
          <w:szCs w:val="24"/>
        </w:rPr>
        <w:t xml:space="preserve"> (IPAR)</w:t>
      </w:r>
    </w:p>
    <w:p w:rsidR="00231A51" w:rsidRDefault="00141A8E" w:rsidP="00231A51">
      <w:pPr>
        <w:spacing w:line="480" w:lineRule="auto"/>
        <w:ind w:firstLine="720"/>
        <w:jc w:val="both"/>
        <w:rPr>
          <w:rFonts w:ascii="Times New Roman" w:hAnsi="Times New Roman" w:cs="Times New Roman"/>
          <w:sz w:val="24"/>
          <w:szCs w:val="24"/>
        </w:rPr>
      </w:pPr>
      <w:r w:rsidRPr="00372025">
        <w:rPr>
          <w:rFonts w:ascii="Times New Roman" w:hAnsi="Times New Roman" w:cs="Times New Roman"/>
          <w:sz w:val="24"/>
          <w:szCs w:val="24"/>
        </w:rPr>
        <w:t xml:space="preserve">In 2012, analysis of variance showed that IPAR was significantly different for </w:t>
      </w:r>
      <w:r w:rsidR="00886406">
        <w:rPr>
          <w:rFonts w:ascii="Times New Roman" w:hAnsi="Times New Roman" w:cs="Times New Roman"/>
          <w:sz w:val="24"/>
          <w:szCs w:val="24"/>
        </w:rPr>
        <w:t>plant spacing</w:t>
      </w:r>
      <w:r w:rsidRPr="00372025">
        <w:rPr>
          <w:rFonts w:ascii="Times New Roman" w:hAnsi="Times New Roman" w:cs="Times New Roman"/>
          <w:sz w:val="24"/>
          <w:szCs w:val="24"/>
        </w:rPr>
        <w:t xml:space="preserve"> (P&lt;0.01) but not number of seeds per h</w:t>
      </w:r>
      <w:r w:rsidR="007F35E5">
        <w:rPr>
          <w:rFonts w:ascii="Times New Roman" w:hAnsi="Times New Roman" w:cs="Times New Roman"/>
          <w:sz w:val="24"/>
          <w:szCs w:val="24"/>
        </w:rPr>
        <w:t>ill and the interaction (Table 3</w:t>
      </w:r>
      <w:r w:rsidRPr="00372025">
        <w:rPr>
          <w:rFonts w:ascii="Times New Roman" w:hAnsi="Times New Roman" w:cs="Times New Roman"/>
          <w:sz w:val="24"/>
          <w:szCs w:val="24"/>
        </w:rPr>
        <w:t>). Overall, IPAR increased with the number of seeds per hill from 50 to 62% and decreased with plant spacing from 68 to 51 %.</w:t>
      </w:r>
      <w:r w:rsidR="00012D48">
        <w:rPr>
          <w:rFonts w:ascii="Times New Roman" w:hAnsi="Times New Roman" w:cs="Times New Roman"/>
          <w:sz w:val="24"/>
          <w:szCs w:val="24"/>
        </w:rPr>
        <w:t xml:space="preserve"> At the LCB site, no significant effects were observed for all treatments including the interaction.</w:t>
      </w:r>
      <w:r w:rsidRPr="00372025">
        <w:rPr>
          <w:rFonts w:ascii="Times New Roman" w:hAnsi="Times New Roman" w:cs="Times New Roman"/>
          <w:sz w:val="24"/>
          <w:szCs w:val="24"/>
        </w:rPr>
        <w:t xml:space="preserve"> In 2013, IPAR was significantly different for both number of seeds per hill (P&lt;0.05) and distance between hills (P&lt;0.01) but </w:t>
      </w:r>
      <w:r w:rsidR="00382622">
        <w:rPr>
          <w:rFonts w:ascii="Times New Roman" w:hAnsi="Times New Roman" w:cs="Times New Roman"/>
          <w:sz w:val="24"/>
          <w:szCs w:val="24"/>
        </w:rPr>
        <w:t>not for the interaction (Table 5</w:t>
      </w:r>
      <w:r w:rsidRPr="00372025">
        <w:rPr>
          <w:rFonts w:ascii="Times New Roman" w:hAnsi="Times New Roman" w:cs="Times New Roman"/>
          <w:sz w:val="24"/>
          <w:szCs w:val="24"/>
        </w:rPr>
        <w:t xml:space="preserve">).  </w:t>
      </w:r>
      <w:r w:rsidR="007D1AFB">
        <w:rPr>
          <w:rFonts w:ascii="Times New Roman" w:hAnsi="Times New Roman" w:cs="Times New Roman"/>
          <w:sz w:val="24"/>
          <w:szCs w:val="24"/>
        </w:rPr>
        <w:t>There was an o</w:t>
      </w:r>
      <w:r w:rsidRPr="00372025">
        <w:rPr>
          <w:rFonts w:ascii="Times New Roman" w:hAnsi="Times New Roman" w:cs="Times New Roman"/>
          <w:sz w:val="24"/>
          <w:szCs w:val="24"/>
        </w:rPr>
        <w:t>verall increase of 1</w:t>
      </w:r>
      <w:r w:rsidR="00E34171">
        <w:rPr>
          <w:rFonts w:ascii="Times New Roman" w:hAnsi="Times New Roman" w:cs="Times New Roman"/>
          <w:sz w:val="24"/>
          <w:szCs w:val="24"/>
        </w:rPr>
        <w:t>9</w:t>
      </w:r>
      <w:r w:rsidRPr="00372025">
        <w:rPr>
          <w:rFonts w:ascii="Times New Roman" w:hAnsi="Times New Roman" w:cs="Times New Roman"/>
          <w:sz w:val="24"/>
          <w:szCs w:val="24"/>
        </w:rPr>
        <w:t>% in IPAR values as seed</w:t>
      </w:r>
      <w:r w:rsidR="003A0365">
        <w:rPr>
          <w:rFonts w:ascii="Times New Roman" w:hAnsi="Times New Roman" w:cs="Times New Roman"/>
          <w:sz w:val="24"/>
          <w:szCs w:val="24"/>
        </w:rPr>
        <w:t>s</w:t>
      </w:r>
      <w:r w:rsidRPr="00372025">
        <w:rPr>
          <w:rFonts w:ascii="Times New Roman" w:hAnsi="Times New Roman" w:cs="Times New Roman"/>
          <w:sz w:val="24"/>
          <w:szCs w:val="24"/>
        </w:rPr>
        <w:t xml:space="preserve"> per hill increased from 1 to 3, while a small decrease of 1% was observed </w:t>
      </w:r>
      <w:r w:rsidR="00E048A4">
        <w:rPr>
          <w:rFonts w:ascii="Times New Roman" w:hAnsi="Times New Roman" w:cs="Times New Roman"/>
          <w:sz w:val="24"/>
          <w:szCs w:val="24"/>
        </w:rPr>
        <w:t>with</w:t>
      </w:r>
      <w:r w:rsidRPr="00372025">
        <w:rPr>
          <w:rFonts w:ascii="Times New Roman" w:hAnsi="Times New Roman" w:cs="Times New Roman"/>
          <w:sz w:val="24"/>
          <w:szCs w:val="24"/>
        </w:rPr>
        <w:t xml:space="preserve"> </w:t>
      </w:r>
      <w:r w:rsidR="003A0365">
        <w:rPr>
          <w:rFonts w:ascii="Times New Roman" w:hAnsi="Times New Roman" w:cs="Times New Roman"/>
          <w:sz w:val="24"/>
          <w:szCs w:val="24"/>
        </w:rPr>
        <w:t xml:space="preserve">increasing </w:t>
      </w:r>
      <w:r w:rsidRPr="00372025">
        <w:rPr>
          <w:rFonts w:ascii="Times New Roman" w:hAnsi="Times New Roman" w:cs="Times New Roman"/>
          <w:sz w:val="24"/>
          <w:szCs w:val="24"/>
        </w:rPr>
        <w:t>plant spacing. In 2012, there was no significant linear relationship between IPAR and grain yield</w:t>
      </w:r>
      <w:r w:rsidR="0050085E">
        <w:rPr>
          <w:rFonts w:ascii="Times New Roman" w:hAnsi="Times New Roman" w:cs="Times New Roman"/>
          <w:sz w:val="24"/>
          <w:szCs w:val="24"/>
        </w:rPr>
        <w:t xml:space="preserve"> </w:t>
      </w:r>
      <w:r w:rsidR="00E34171">
        <w:rPr>
          <w:rFonts w:ascii="Times New Roman" w:hAnsi="Times New Roman" w:cs="Times New Roman"/>
          <w:sz w:val="24"/>
          <w:szCs w:val="24"/>
        </w:rPr>
        <w:t>(</w:t>
      </w:r>
      <w:r w:rsidRPr="00372025">
        <w:rPr>
          <w:rFonts w:ascii="Times New Roman" w:hAnsi="Times New Roman" w:cs="Times New Roman"/>
          <w:sz w:val="24"/>
          <w:szCs w:val="24"/>
        </w:rPr>
        <w:t>r</w:t>
      </w:r>
      <w:r w:rsidRPr="00372025">
        <w:rPr>
          <w:rFonts w:ascii="Times New Roman" w:hAnsi="Times New Roman" w:cs="Times New Roman"/>
          <w:sz w:val="24"/>
          <w:szCs w:val="24"/>
          <w:vertAlign w:val="superscript"/>
        </w:rPr>
        <w:t>2</w:t>
      </w:r>
      <w:r w:rsidRPr="00372025">
        <w:rPr>
          <w:rFonts w:ascii="Times New Roman" w:hAnsi="Times New Roman" w:cs="Times New Roman"/>
          <w:sz w:val="24"/>
          <w:szCs w:val="24"/>
        </w:rPr>
        <w:t xml:space="preserve"> of 0.04</w:t>
      </w:r>
      <w:r w:rsidR="00E34171">
        <w:rPr>
          <w:rFonts w:ascii="Times New Roman" w:hAnsi="Times New Roman" w:cs="Times New Roman"/>
          <w:sz w:val="24"/>
          <w:szCs w:val="24"/>
        </w:rPr>
        <w:t>)</w:t>
      </w:r>
      <w:r w:rsidRPr="00372025">
        <w:rPr>
          <w:rFonts w:ascii="Times New Roman" w:hAnsi="Times New Roman" w:cs="Times New Roman"/>
          <w:sz w:val="24"/>
          <w:szCs w:val="24"/>
        </w:rPr>
        <w:t xml:space="preserve">, </w:t>
      </w:r>
      <w:r w:rsidR="00E34171">
        <w:rPr>
          <w:rFonts w:ascii="Times New Roman" w:hAnsi="Times New Roman" w:cs="Times New Roman"/>
          <w:sz w:val="24"/>
          <w:szCs w:val="24"/>
        </w:rPr>
        <w:t>and</w:t>
      </w:r>
      <w:r w:rsidRPr="00372025">
        <w:rPr>
          <w:rFonts w:ascii="Times New Roman" w:hAnsi="Times New Roman" w:cs="Times New Roman"/>
          <w:sz w:val="24"/>
          <w:szCs w:val="24"/>
        </w:rPr>
        <w:t xml:space="preserve"> </w:t>
      </w:r>
      <w:r w:rsidR="00E34171">
        <w:rPr>
          <w:rFonts w:ascii="Times New Roman" w:hAnsi="Times New Roman" w:cs="Times New Roman"/>
          <w:sz w:val="24"/>
          <w:szCs w:val="24"/>
        </w:rPr>
        <w:t xml:space="preserve">although </w:t>
      </w:r>
      <w:r w:rsidR="003A0365">
        <w:rPr>
          <w:rFonts w:ascii="Times New Roman" w:hAnsi="Times New Roman" w:cs="Times New Roman"/>
          <w:sz w:val="24"/>
          <w:szCs w:val="24"/>
        </w:rPr>
        <w:t>the relationship was signif</w:t>
      </w:r>
      <w:r w:rsidR="00200B4E">
        <w:rPr>
          <w:rFonts w:ascii="Times New Roman" w:hAnsi="Times New Roman" w:cs="Times New Roman"/>
          <w:sz w:val="24"/>
          <w:szCs w:val="24"/>
        </w:rPr>
        <w:t>ican</w:t>
      </w:r>
      <w:r w:rsidR="003A0365">
        <w:rPr>
          <w:rFonts w:ascii="Times New Roman" w:hAnsi="Times New Roman" w:cs="Times New Roman"/>
          <w:sz w:val="24"/>
          <w:szCs w:val="24"/>
        </w:rPr>
        <w:t xml:space="preserve">t in 2013, the model </w:t>
      </w:r>
      <w:r w:rsidR="00E34171">
        <w:rPr>
          <w:rFonts w:ascii="Times New Roman" w:hAnsi="Times New Roman" w:cs="Times New Roman"/>
          <w:sz w:val="24"/>
          <w:szCs w:val="24"/>
        </w:rPr>
        <w:t xml:space="preserve">had a relatively low </w:t>
      </w:r>
      <w:r w:rsidRPr="00372025">
        <w:rPr>
          <w:rFonts w:ascii="Times New Roman" w:hAnsi="Times New Roman" w:cs="Times New Roman"/>
          <w:sz w:val="24"/>
          <w:szCs w:val="24"/>
        </w:rPr>
        <w:t>r</w:t>
      </w:r>
      <w:r w:rsidRPr="00372025">
        <w:rPr>
          <w:rFonts w:ascii="Times New Roman" w:hAnsi="Times New Roman" w:cs="Times New Roman"/>
          <w:sz w:val="24"/>
          <w:szCs w:val="24"/>
          <w:vertAlign w:val="superscript"/>
        </w:rPr>
        <w:t>2</w:t>
      </w:r>
      <w:r w:rsidR="00E048A4">
        <w:rPr>
          <w:rFonts w:ascii="Times New Roman" w:hAnsi="Times New Roman" w:cs="Times New Roman"/>
          <w:sz w:val="24"/>
          <w:szCs w:val="24"/>
        </w:rPr>
        <w:t xml:space="preserve"> of 0.32 (Table 2</w:t>
      </w:r>
      <w:r w:rsidRPr="00372025">
        <w:rPr>
          <w:rFonts w:ascii="Times New Roman" w:hAnsi="Times New Roman" w:cs="Times New Roman"/>
          <w:sz w:val="24"/>
          <w:szCs w:val="24"/>
        </w:rPr>
        <w:t>).</w:t>
      </w:r>
    </w:p>
    <w:p w:rsidR="00141A8E" w:rsidRPr="006C4DCD" w:rsidRDefault="0033553F" w:rsidP="006C4DCD">
      <w:pPr>
        <w:keepNext/>
        <w:keepLines/>
        <w:spacing w:before="200" w:after="0" w:line="480" w:lineRule="auto"/>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3.3. </w:t>
      </w:r>
      <w:r w:rsidR="00141A8E" w:rsidRPr="00372025">
        <w:rPr>
          <w:rFonts w:ascii="Times New Roman" w:eastAsiaTheme="majorEastAsia" w:hAnsi="Times New Roman" w:cs="Times New Roman"/>
          <w:b/>
          <w:bCs/>
          <w:sz w:val="24"/>
          <w:szCs w:val="24"/>
        </w:rPr>
        <w:t>Normalized Difference Vegetation Index</w:t>
      </w:r>
      <w:r w:rsidR="002C6F61">
        <w:rPr>
          <w:rFonts w:ascii="Times New Roman" w:eastAsiaTheme="majorEastAsia" w:hAnsi="Times New Roman" w:cs="Times New Roman"/>
          <w:b/>
          <w:bCs/>
          <w:sz w:val="24"/>
          <w:szCs w:val="24"/>
        </w:rPr>
        <w:t xml:space="preserve"> (NDVI)</w:t>
      </w:r>
    </w:p>
    <w:p w:rsidR="00A77C7B" w:rsidRPr="00372025" w:rsidRDefault="006C4DCD" w:rsidP="000D79DA">
      <w:pPr>
        <w:spacing w:line="480" w:lineRule="auto"/>
        <w:ind w:firstLine="720"/>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In 2012, </w:t>
      </w:r>
      <w:r w:rsidR="00141A8E" w:rsidRPr="00372025">
        <w:rPr>
          <w:rFonts w:ascii="Times New Roman" w:hAnsi="Times New Roman" w:cs="Times New Roman"/>
          <w:color w:val="111111"/>
          <w:sz w:val="24"/>
          <w:szCs w:val="24"/>
        </w:rPr>
        <w:t>NDVI was significantly different for number of seeds per hill, plant spacing (P&lt;0.01) and the interaction (P&lt;0.05)</w:t>
      </w:r>
      <w:r>
        <w:rPr>
          <w:rFonts w:ascii="Times New Roman" w:hAnsi="Times New Roman" w:cs="Times New Roman"/>
          <w:color w:val="111111"/>
          <w:sz w:val="24"/>
          <w:szCs w:val="24"/>
        </w:rPr>
        <w:t xml:space="preserve"> at the V4 growth stage at </w:t>
      </w:r>
      <w:proofErr w:type="spellStart"/>
      <w:r>
        <w:rPr>
          <w:rFonts w:ascii="Times New Roman" w:hAnsi="Times New Roman" w:cs="Times New Roman"/>
          <w:color w:val="111111"/>
          <w:sz w:val="24"/>
          <w:szCs w:val="24"/>
        </w:rPr>
        <w:t>Efaw</w:t>
      </w:r>
      <w:proofErr w:type="spellEnd"/>
      <w:r w:rsidR="00141A8E" w:rsidRPr="00372025">
        <w:rPr>
          <w:rFonts w:ascii="Times New Roman" w:hAnsi="Times New Roman" w:cs="Times New Roman"/>
          <w:color w:val="111111"/>
          <w:sz w:val="24"/>
          <w:szCs w:val="24"/>
        </w:rPr>
        <w:t>. At V6</w:t>
      </w:r>
      <w:r>
        <w:rPr>
          <w:rFonts w:ascii="Times New Roman" w:hAnsi="Times New Roman" w:cs="Times New Roman"/>
          <w:color w:val="111111"/>
          <w:sz w:val="24"/>
          <w:szCs w:val="24"/>
        </w:rPr>
        <w:t xml:space="preserve">, </w:t>
      </w:r>
      <w:r w:rsidR="00141A8E" w:rsidRPr="00372025">
        <w:rPr>
          <w:rFonts w:ascii="Times New Roman" w:hAnsi="Times New Roman" w:cs="Times New Roman"/>
          <w:color w:val="111111"/>
          <w:sz w:val="24"/>
          <w:szCs w:val="24"/>
        </w:rPr>
        <w:t>NDVI was significantly different for plant spacing (P&lt;0.01) but not number of seeds per hill</w:t>
      </w:r>
      <w:r w:rsidR="0050085E">
        <w:rPr>
          <w:rFonts w:ascii="Times New Roman" w:hAnsi="Times New Roman" w:cs="Times New Roman"/>
          <w:color w:val="111111"/>
          <w:sz w:val="24"/>
          <w:szCs w:val="24"/>
        </w:rPr>
        <w:t>.</w:t>
      </w:r>
      <w:r w:rsidR="00E34171">
        <w:rPr>
          <w:rFonts w:ascii="Times New Roman" w:hAnsi="Times New Roman" w:cs="Times New Roman"/>
          <w:color w:val="111111"/>
          <w:sz w:val="24"/>
          <w:szCs w:val="24"/>
        </w:rPr>
        <w:t xml:space="preserve"> A</w:t>
      </w:r>
      <w:r w:rsidR="00141A8E" w:rsidRPr="00372025">
        <w:rPr>
          <w:rFonts w:ascii="Times New Roman" w:hAnsi="Times New Roman" w:cs="Times New Roman"/>
          <w:color w:val="111111"/>
          <w:sz w:val="24"/>
          <w:szCs w:val="24"/>
        </w:rPr>
        <w:t xml:space="preserve">t </w:t>
      </w:r>
      <w:r w:rsidR="00E34171">
        <w:rPr>
          <w:rFonts w:ascii="Times New Roman" w:hAnsi="Times New Roman" w:cs="Times New Roman"/>
          <w:color w:val="111111"/>
          <w:sz w:val="24"/>
          <w:szCs w:val="24"/>
        </w:rPr>
        <w:t xml:space="preserve">the </w:t>
      </w:r>
      <w:r w:rsidR="00141A8E" w:rsidRPr="00372025">
        <w:rPr>
          <w:rFonts w:ascii="Times New Roman" w:hAnsi="Times New Roman" w:cs="Times New Roman"/>
          <w:color w:val="111111"/>
          <w:sz w:val="24"/>
          <w:szCs w:val="24"/>
        </w:rPr>
        <w:t>V8</w:t>
      </w:r>
      <w:r w:rsidR="00E34171">
        <w:rPr>
          <w:rFonts w:ascii="Times New Roman" w:hAnsi="Times New Roman" w:cs="Times New Roman"/>
          <w:color w:val="111111"/>
          <w:sz w:val="24"/>
          <w:szCs w:val="24"/>
        </w:rPr>
        <w:t xml:space="preserve"> growth stage</w:t>
      </w:r>
      <w:r w:rsidR="00141A8E" w:rsidRPr="00372025">
        <w:rPr>
          <w:rFonts w:ascii="Times New Roman" w:hAnsi="Times New Roman" w:cs="Times New Roman"/>
          <w:color w:val="111111"/>
          <w:sz w:val="24"/>
          <w:szCs w:val="24"/>
        </w:rPr>
        <w:t xml:space="preserve"> NDVI was significantly different for both plant spacing and number of seeds per hill </w:t>
      </w:r>
      <w:r w:rsidR="002C6F61">
        <w:rPr>
          <w:rFonts w:ascii="Times New Roman" w:hAnsi="Times New Roman" w:cs="Times New Roman"/>
          <w:color w:val="111111"/>
          <w:sz w:val="24"/>
          <w:szCs w:val="24"/>
        </w:rPr>
        <w:t xml:space="preserve">but not </w:t>
      </w:r>
      <w:r w:rsidR="00E34171">
        <w:rPr>
          <w:rFonts w:ascii="Times New Roman" w:hAnsi="Times New Roman" w:cs="Times New Roman"/>
          <w:color w:val="111111"/>
          <w:sz w:val="24"/>
          <w:szCs w:val="24"/>
        </w:rPr>
        <w:t xml:space="preserve">for </w:t>
      </w:r>
      <w:r w:rsidR="002C6F61">
        <w:rPr>
          <w:rFonts w:ascii="Times New Roman" w:hAnsi="Times New Roman" w:cs="Times New Roman"/>
          <w:color w:val="111111"/>
          <w:sz w:val="24"/>
          <w:szCs w:val="24"/>
        </w:rPr>
        <w:t>the interaction (Table 3</w:t>
      </w:r>
      <w:r w:rsidR="00141A8E" w:rsidRPr="00372025">
        <w:rPr>
          <w:rFonts w:ascii="Times New Roman" w:hAnsi="Times New Roman" w:cs="Times New Roman"/>
          <w:color w:val="111111"/>
          <w:sz w:val="24"/>
          <w:szCs w:val="24"/>
        </w:rPr>
        <w:t xml:space="preserve">).  </w:t>
      </w:r>
      <w:r w:rsidR="00203DA3">
        <w:rPr>
          <w:rFonts w:ascii="Times New Roman" w:hAnsi="Times New Roman" w:cs="Times New Roman"/>
          <w:color w:val="111111"/>
          <w:sz w:val="24"/>
          <w:szCs w:val="24"/>
        </w:rPr>
        <w:t xml:space="preserve">At LCB, </w:t>
      </w:r>
      <w:r w:rsidR="002C6F61">
        <w:rPr>
          <w:rFonts w:ascii="Times New Roman" w:hAnsi="Times New Roman" w:cs="Times New Roman"/>
          <w:color w:val="111111"/>
          <w:sz w:val="24"/>
          <w:szCs w:val="24"/>
        </w:rPr>
        <w:t>non-significant increases in NDVI values were</w:t>
      </w:r>
      <w:r w:rsidR="00203DA3">
        <w:rPr>
          <w:rFonts w:ascii="Times New Roman" w:hAnsi="Times New Roman" w:cs="Times New Roman"/>
          <w:color w:val="111111"/>
          <w:sz w:val="24"/>
          <w:szCs w:val="24"/>
        </w:rPr>
        <w:t xml:space="preserve"> observed </w:t>
      </w:r>
      <w:r w:rsidR="00141A8E" w:rsidRPr="00372025">
        <w:rPr>
          <w:rFonts w:ascii="Times New Roman" w:hAnsi="Times New Roman" w:cs="Times New Roman"/>
          <w:color w:val="111111"/>
          <w:sz w:val="24"/>
          <w:szCs w:val="24"/>
        </w:rPr>
        <w:t xml:space="preserve">at all three growth stages (V4, V6 and V8). </w:t>
      </w:r>
      <w:r w:rsidR="00A77C7B" w:rsidRPr="00372025">
        <w:rPr>
          <w:rFonts w:ascii="Times New Roman" w:hAnsi="Times New Roman" w:cs="Times New Roman"/>
          <w:color w:val="111111"/>
          <w:sz w:val="24"/>
          <w:szCs w:val="24"/>
        </w:rPr>
        <w:t>In 2013, NDVI at V4 and V6 growth stages were significantly different for number of seeds per hill, but not plant spacing. At V8, NDVI was significantly different for number of seeds per hill, plant spac</w:t>
      </w:r>
      <w:r w:rsidR="0071249B">
        <w:rPr>
          <w:rFonts w:ascii="Times New Roman" w:hAnsi="Times New Roman" w:cs="Times New Roman"/>
          <w:color w:val="111111"/>
          <w:sz w:val="24"/>
          <w:szCs w:val="24"/>
        </w:rPr>
        <w:t>ing and the interaction (Table 5</w:t>
      </w:r>
      <w:r w:rsidR="00A77C7B" w:rsidRPr="00372025">
        <w:rPr>
          <w:rFonts w:ascii="Times New Roman" w:hAnsi="Times New Roman" w:cs="Times New Roman"/>
          <w:color w:val="111111"/>
          <w:sz w:val="24"/>
          <w:szCs w:val="24"/>
        </w:rPr>
        <w:t xml:space="preserve">). </w:t>
      </w:r>
      <w:r w:rsidR="000309AF">
        <w:rPr>
          <w:rFonts w:ascii="Times New Roman" w:hAnsi="Times New Roman" w:cs="Times New Roman"/>
          <w:color w:val="111111"/>
          <w:sz w:val="24"/>
          <w:szCs w:val="24"/>
        </w:rPr>
        <w:t xml:space="preserve">At the </w:t>
      </w:r>
      <w:r w:rsidR="00A77C7B" w:rsidRPr="00372025">
        <w:rPr>
          <w:rFonts w:ascii="Times New Roman" w:hAnsi="Times New Roman" w:cs="Times New Roman"/>
          <w:color w:val="111111"/>
          <w:sz w:val="24"/>
          <w:szCs w:val="24"/>
        </w:rPr>
        <w:t>V8 growth stage</w:t>
      </w:r>
      <w:r w:rsidR="000309AF">
        <w:rPr>
          <w:rFonts w:ascii="Times New Roman" w:hAnsi="Times New Roman" w:cs="Times New Roman"/>
          <w:color w:val="111111"/>
          <w:sz w:val="24"/>
          <w:szCs w:val="24"/>
        </w:rPr>
        <w:t xml:space="preserve">, NDVI </w:t>
      </w:r>
      <w:r w:rsidR="000309AF">
        <w:rPr>
          <w:rFonts w:ascii="Times New Roman" w:hAnsi="Times New Roman" w:cs="Times New Roman"/>
          <w:color w:val="111111"/>
          <w:sz w:val="24"/>
          <w:szCs w:val="24"/>
        </w:rPr>
        <w:lastRenderedPageBreak/>
        <w:t>and yield were highly correlated in both 2012 and 2013</w:t>
      </w:r>
      <w:r w:rsidR="008A64D9">
        <w:rPr>
          <w:rFonts w:ascii="Times New Roman" w:hAnsi="Times New Roman" w:cs="Times New Roman"/>
          <w:color w:val="111111"/>
          <w:sz w:val="24"/>
          <w:szCs w:val="24"/>
        </w:rPr>
        <w:t xml:space="preserve"> at </w:t>
      </w:r>
      <w:proofErr w:type="spellStart"/>
      <w:r w:rsidR="008A64D9">
        <w:rPr>
          <w:rFonts w:ascii="Times New Roman" w:hAnsi="Times New Roman" w:cs="Times New Roman"/>
          <w:color w:val="111111"/>
          <w:sz w:val="24"/>
          <w:szCs w:val="24"/>
        </w:rPr>
        <w:t>Efaw</w:t>
      </w:r>
      <w:proofErr w:type="spellEnd"/>
      <w:r w:rsidR="000309AF">
        <w:rPr>
          <w:rFonts w:ascii="Times New Roman" w:hAnsi="Times New Roman" w:cs="Times New Roman"/>
          <w:color w:val="111111"/>
          <w:sz w:val="24"/>
          <w:szCs w:val="24"/>
        </w:rPr>
        <w:t xml:space="preserve"> (</w:t>
      </w:r>
      <w:r w:rsidR="00A77C7B" w:rsidRPr="00372025">
        <w:rPr>
          <w:rFonts w:ascii="Times New Roman" w:hAnsi="Times New Roman" w:cs="Times New Roman"/>
          <w:color w:val="111111"/>
          <w:sz w:val="24"/>
          <w:szCs w:val="24"/>
        </w:rPr>
        <w:t>r</w:t>
      </w:r>
      <w:r w:rsidR="00A77C7B" w:rsidRPr="00372025">
        <w:rPr>
          <w:rFonts w:ascii="Times New Roman" w:hAnsi="Times New Roman" w:cs="Times New Roman"/>
          <w:color w:val="111111"/>
          <w:sz w:val="24"/>
          <w:szCs w:val="24"/>
          <w:vertAlign w:val="superscript"/>
        </w:rPr>
        <w:t>2</w:t>
      </w:r>
      <w:r w:rsidR="00A77C7B" w:rsidRPr="00372025">
        <w:rPr>
          <w:rFonts w:ascii="Times New Roman" w:hAnsi="Times New Roman" w:cs="Times New Roman"/>
          <w:color w:val="111111"/>
          <w:sz w:val="24"/>
          <w:szCs w:val="24"/>
        </w:rPr>
        <w:t xml:space="preserve"> of 0.53 and 0.61</w:t>
      </w:r>
      <w:r w:rsidR="000309AF">
        <w:rPr>
          <w:rFonts w:ascii="Times New Roman" w:hAnsi="Times New Roman" w:cs="Times New Roman"/>
          <w:color w:val="111111"/>
          <w:sz w:val="24"/>
          <w:szCs w:val="24"/>
        </w:rPr>
        <w:t>,</w:t>
      </w:r>
      <w:r w:rsidR="0071249B">
        <w:rPr>
          <w:rFonts w:ascii="Times New Roman" w:hAnsi="Times New Roman" w:cs="Times New Roman"/>
          <w:color w:val="111111"/>
          <w:sz w:val="24"/>
          <w:szCs w:val="24"/>
        </w:rPr>
        <w:t xml:space="preserve"> respectively</w:t>
      </w:r>
      <w:r w:rsidR="000309AF">
        <w:rPr>
          <w:rFonts w:ascii="Times New Roman" w:hAnsi="Times New Roman" w:cs="Times New Roman"/>
          <w:color w:val="111111"/>
          <w:sz w:val="24"/>
          <w:szCs w:val="24"/>
        </w:rPr>
        <w:t>,</w:t>
      </w:r>
      <w:r w:rsidR="003A5E57">
        <w:rPr>
          <w:rFonts w:ascii="Times New Roman" w:hAnsi="Times New Roman" w:cs="Times New Roman"/>
          <w:color w:val="111111"/>
          <w:sz w:val="24"/>
          <w:szCs w:val="24"/>
        </w:rPr>
        <w:t xml:space="preserve"> </w:t>
      </w:r>
      <w:r w:rsidR="0071249B">
        <w:rPr>
          <w:rFonts w:ascii="Times New Roman" w:hAnsi="Times New Roman" w:cs="Times New Roman"/>
          <w:color w:val="111111"/>
          <w:sz w:val="24"/>
          <w:szCs w:val="24"/>
        </w:rPr>
        <w:t>Table 2</w:t>
      </w:r>
      <w:r w:rsidR="00A77C7B" w:rsidRPr="00372025">
        <w:rPr>
          <w:rFonts w:ascii="Times New Roman" w:hAnsi="Times New Roman" w:cs="Times New Roman"/>
          <w:color w:val="111111"/>
          <w:sz w:val="24"/>
          <w:szCs w:val="24"/>
        </w:rPr>
        <w:t>).</w:t>
      </w:r>
    </w:p>
    <w:p w:rsidR="00141A8E" w:rsidRPr="00372025" w:rsidRDefault="0033553F" w:rsidP="00141A8E">
      <w:pPr>
        <w:keepNext/>
        <w:keepLines/>
        <w:spacing w:before="200" w:after="0" w:line="480" w:lineRule="auto"/>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3.4. </w:t>
      </w:r>
      <w:r w:rsidR="00141A8E" w:rsidRPr="00372025">
        <w:rPr>
          <w:rFonts w:ascii="Times New Roman" w:eastAsiaTheme="majorEastAsia" w:hAnsi="Times New Roman" w:cs="Times New Roman"/>
          <w:b/>
          <w:bCs/>
          <w:sz w:val="24"/>
          <w:szCs w:val="24"/>
        </w:rPr>
        <w:t>Grain Nitrogen (N) Content</w:t>
      </w:r>
    </w:p>
    <w:p w:rsidR="00141A8E" w:rsidRPr="00A77C7B" w:rsidRDefault="00141A8E" w:rsidP="00A77C7B">
      <w:pPr>
        <w:spacing w:line="480" w:lineRule="auto"/>
        <w:ind w:firstLine="720"/>
        <w:jc w:val="both"/>
        <w:rPr>
          <w:rFonts w:ascii="Times New Roman" w:hAnsi="Times New Roman" w:cs="Times New Roman"/>
          <w:color w:val="000000"/>
          <w:sz w:val="24"/>
          <w:szCs w:val="24"/>
        </w:rPr>
      </w:pPr>
      <w:r w:rsidRPr="00372025">
        <w:rPr>
          <w:rFonts w:ascii="Times New Roman" w:hAnsi="Times New Roman" w:cs="Times New Roman"/>
          <w:color w:val="111111"/>
          <w:sz w:val="24"/>
          <w:szCs w:val="24"/>
        </w:rPr>
        <w:t xml:space="preserve">In 2012, </w:t>
      </w:r>
      <w:r w:rsidR="0095139C">
        <w:rPr>
          <w:rFonts w:ascii="Times New Roman" w:hAnsi="Times New Roman" w:cs="Times New Roman"/>
          <w:color w:val="111111"/>
          <w:sz w:val="24"/>
          <w:szCs w:val="24"/>
        </w:rPr>
        <w:t xml:space="preserve">no significant difference in </w:t>
      </w:r>
      <w:r w:rsidR="00946C9A">
        <w:rPr>
          <w:rFonts w:ascii="Times New Roman" w:hAnsi="Times New Roman" w:cs="Times New Roman"/>
          <w:color w:val="111111"/>
          <w:sz w:val="24"/>
          <w:szCs w:val="24"/>
        </w:rPr>
        <w:t xml:space="preserve">N </w:t>
      </w:r>
      <w:r w:rsidR="0095139C">
        <w:rPr>
          <w:rFonts w:ascii="Times New Roman" w:hAnsi="Times New Roman" w:cs="Times New Roman"/>
          <w:color w:val="111111"/>
          <w:sz w:val="24"/>
          <w:szCs w:val="24"/>
        </w:rPr>
        <w:t xml:space="preserve">concentration was observed for all treatments at both the </w:t>
      </w:r>
      <w:proofErr w:type="spellStart"/>
      <w:r w:rsidR="0095139C">
        <w:rPr>
          <w:rFonts w:ascii="Times New Roman" w:hAnsi="Times New Roman" w:cs="Times New Roman"/>
          <w:color w:val="111111"/>
          <w:sz w:val="24"/>
          <w:szCs w:val="24"/>
        </w:rPr>
        <w:t>Efaw</w:t>
      </w:r>
      <w:proofErr w:type="spellEnd"/>
      <w:r w:rsidR="0095139C">
        <w:rPr>
          <w:rFonts w:ascii="Times New Roman" w:hAnsi="Times New Roman" w:cs="Times New Roman"/>
          <w:color w:val="111111"/>
          <w:sz w:val="24"/>
          <w:szCs w:val="24"/>
        </w:rPr>
        <w:t xml:space="preserve"> and LCB sites</w:t>
      </w:r>
      <w:r w:rsidRPr="00372025">
        <w:rPr>
          <w:rFonts w:ascii="Times New Roman" w:hAnsi="Times New Roman" w:cs="Times New Roman"/>
          <w:color w:val="111111"/>
          <w:sz w:val="24"/>
          <w:szCs w:val="24"/>
        </w:rPr>
        <w:t xml:space="preserve">. </w:t>
      </w:r>
      <w:r w:rsidR="003C15EE">
        <w:rPr>
          <w:rFonts w:ascii="Times New Roman" w:hAnsi="Times New Roman" w:cs="Times New Roman"/>
          <w:color w:val="111111"/>
          <w:sz w:val="24"/>
          <w:szCs w:val="24"/>
        </w:rPr>
        <w:t xml:space="preserve">At </w:t>
      </w:r>
      <w:proofErr w:type="spellStart"/>
      <w:r w:rsidR="003C15EE">
        <w:rPr>
          <w:rFonts w:ascii="Times New Roman" w:hAnsi="Times New Roman" w:cs="Times New Roman"/>
          <w:color w:val="111111"/>
          <w:sz w:val="24"/>
          <w:szCs w:val="24"/>
        </w:rPr>
        <w:t>Efaw</w:t>
      </w:r>
      <w:proofErr w:type="spellEnd"/>
      <w:r w:rsidR="003C15EE">
        <w:rPr>
          <w:rFonts w:ascii="Times New Roman" w:hAnsi="Times New Roman" w:cs="Times New Roman"/>
          <w:color w:val="111111"/>
          <w:sz w:val="24"/>
          <w:szCs w:val="24"/>
        </w:rPr>
        <w:t>, t</w:t>
      </w:r>
      <w:r w:rsidRPr="00372025">
        <w:rPr>
          <w:rFonts w:ascii="Times New Roman" w:hAnsi="Times New Roman" w:cs="Times New Roman"/>
          <w:color w:val="111111"/>
          <w:sz w:val="24"/>
          <w:szCs w:val="24"/>
        </w:rPr>
        <w:t>he highest grain N content (1.27%) was observed when maize was planted at 0.32m spacing with one seed per hill</w:t>
      </w:r>
      <w:r w:rsidR="00B61101">
        <w:rPr>
          <w:rFonts w:ascii="Times New Roman" w:hAnsi="Times New Roman" w:cs="Times New Roman"/>
          <w:color w:val="111111"/>
          <w:sz w:val="24"/>
          <w:szCs w:val="24"/>
        </w:rPr>
        <w:t xml:space="preserve"> while the </w:t>
      </w:r>
      <w:r w:rsidRPr="00372025">
        <w:rPr>
          <w:rFonts w:ascii="Times New Roman" w:hAnsi="Times New Roman" w:cs="Times New Roman"/>
          <w:color w:val="111111"/>
          <w:sz w:val="24"/>
          <w:szCs w:val="24"/>
        </w:rPr>
        <w:t xml:space="preserve">lowest grain N content (1.14%) was observed at 0.16m spacing </w:t>
      </w:r>
      <w:r w:rsidR="00227D3C">
        <w:rPr>
          <w:rFonts w:ascii="Times New Roman" w:hAnsi="Times New Roman" w:cs="Times New Roman"/>
          <w:color w:val="111111"/>
          <w:sz w:val="24"/>
          <w:szCs w:val="24"/>
        </w:rPr>
        <w:t>with two seeds per hill (Table 3</w:t>
      </w:r>
      <w:r w:rsidRPr="00372025">
        <w:rPr>
          <w:rFonts w:ascii="Times New Roman" w:hAnsi="Times New Roman" w:cs="Times New Roman"/>
          <w:color w:val="111111"/>
          <w:sz w:val="24"/>
          <w:szCs w:val="24"/>
        </w:rPr>
        <w:t xml:space="preserve">).  Grain N content </w:t>
      </w:r>
      <w:r w:rsidRPr="00372025">
        <w:rPr>
          <w:rFonts w:ascii="Times New Roman" w:hAnsi="Times New Roman" w:cs="Times New Roman"/>
          <w:sz w:val="24"/>
          <w:szCs w:val="24"/>
        </w:rPr>
        <w:t>at 0.16m spacing decreased when number of seeds increased from one to two</w:t>
      </w:r>
      <w:r w:rsidR="007C3019">
        <w:rPr>
          <w:rFonts w:ascii="Times New Roman" w:hAnsi="Times New Roman" w:cs="Times New Roman"/>
          <w:sz w:val="24"/>
          <w:szCs w:val="24"/>
        </w:rPr>
        <w:t xml:space="preserve"> to three seeds per hill</w:t>
      </w:r>
      <w:r w:rsidRPr="00372025">
        <w:rPr>
          <w:rFonts w:ascii="Times New Roman" w:hAnsi="Times New Roman" w:cs="Times New Roman"/>
          <w:sz w:val="24"/>
          <w:szCs w:val="24"/>
        </w:rPr>
        <w:t xml:space="preserve"> (1.25</w:t>
      </w:r>
      <w:r w:rsidR="007C3019">
        <w:rPr>
          <w:rFonts w:ascii="Times New Roman" w:hAnsi="Times New Roman" w:cs="Times New Roman"/>
          <w:sz w:val="24"/>
          <w:szCs w:val="24"/>
        </w:rPr>
        <w:t xml:space="preserve">, </w:t>
      </w:r>
      <w:r w:rsidRPr="00372025">
        <w:rPr>
          <w:rFonts w:ascii="Times New Roman" w:hAnsi="Times New Roman" w:cs="Times New Roman"/>
          <w:sz w:val="24"/>
          <w:szCs w:val="24"/>
        </w:rPr>
        <w:t>1.14</w:t>
      </w:r>
      <w:r w:rsidR="007C3019">
        <w:rPr>
          <w:rFonts w:ascii="Times New Roman" w:hAnsi="Times New Roman" w:cs="Times New Roman"/>
          <w:sz w:val="24"/>
          <w:szCs w:val="24"/>
        </w:rPr>
        <w:t>, and 1.17%, respectively</w:t>
      </w:r>
      <w:r w:rsidRPr="00372025">
        <w:rPr>
          <w:rFonts w:ascii="Times New Roman" w:hAnsi="Times New Roman" w:cs="Times New Roman"/>
          <w:sz w:val="24"/>
          <w:szCs w:val="24"/>
        </w:rPr>
        <w:t>)</w:t>
      </w:r>
      <w:r w:rsidR="007C3019">
        <w:rPr>
          <w:rFonts w:ascii="Times New Roman" w:hAnsi="Times New Roman" w:cs="Times New Roman"/>
          <w:sz w:val="24"/>
          <w:szCs w:val="24"/>
        </w:rPr>
        <w:t>. A</w:t>
      </w:r>
      <w:r w:rsidRPr="00372025">
        <w:rPr>
          <w:rFonts w:ascii="Times New Roman" w:hAnsi="Times New Roman" w:cs="Times New Roman"/>
          <w:sz w:val="24"/>
          <w:szCs w:val="24"/>
        </w:rPr>
        <w:t xml:space="preserve">t 0.32m </w:t>
      </w:r>
      <w:r w:rsidR="007C3019">
        <w:rPr>
          <w:rFonts w:ascii="Times New Roman" w:hAnsi="Times New Roman" w:cs="Times New Roman"/>
          <w:sz w:val="24"/>
          <w:szCs w:val="24"/>
        </w:rPr>
        <w:t xml:space="preserve">grain N </w:t>
      </w:r>
      <w:r w:rsidRPr="00372025">
        <w:rPr>
          <w:rFonts w:ascii="Times New Roman" w:hAnsi="Times New Roman" w:cs="Times New Roman"/>
          <w:sz w:val="24"/>
          <w:szCs w:val="24"/>
        </w:rPr>
        <w:t>decreased with number of seeds per hill from 1.27 to 1.21%. Grain N content at 0.48m spacing increased with number of seeds per hill from 1.19 to 1.25%.</w:t>
      </w:r>
      <w:r w:rsidR="00B61101" w:rsidRPr="00372025">
        <w:rPr>
          <w:rFonts w:ascii="Times New Roman" w:hAnsi="Times New Roman" w:cs="Times New Roman"/>
          <w:color w:val="111111"/>
          <w:sz w:val="24"/>
          <w:szCs w:val="24"/>
        </w:rPr>
        <w:t xml:space="preserve"> </w:t>
      </w:r>
      <w:r w:rsidR="00B61101">
        <w:rPr>
          <w:rFonts w:ascii="Times New Roman" w:hAnsi="Times New Roman" w:cs="Times New Roman"/>
          <w:sz w:val="24"/>
          <w:szCs w:val="24"/>
        </w:rPr>
        <w:t>In</w:t>
      </w:r>
      <w:r w:rsidRPr="00372025">
        <w:rPr>
          <w:rFonts w:ascii="Times New Roman" w:hAnsi="Times New Roman" w:cs="Times New Roman"/>
          <w:sz w:val="24"/>
          <w:szCs w:val="24"/>
        </w:rPr>
        <w:t xml:space="preserve"> 2013</w:t>
      </w:r>
      <w:r w:rsidR="00B61101">
        <w:rPr>
          <w:rFonts w:ascii="Times New Roman" w:hAnsi="Times New Roman" w:cs="Times New Roman"/>
          <w:sz w:val="24"/>
          <w:szCs w:val="24"/>
        </w:rPr>
        <w:t>, there w</w:t>
      </w:r>
      <w:r w:rsidR="007C3019">
        <w:rPr>
          <w:rFonts w:ascii="Times New Roman" w:hAnsi="Times New Roman" w:cs="Times New Roman"/>
          <w:sz w:val="24"/>
          <w:szCs w:val="24"/>
        </w:rPr>
        <w:t xml:space="preserve">ere no differences in grain </w:t>
      </w:r>
      <w:r w:rsidR="00B61101">
        <w:rPr>
          <w:rFonts w:ascii="Times New Roman" w:hAnsi="Times New Roman" w:cs="Times New Roman"/>
          <w:sz w:val="24"/>
          <w:szCs w:val="24"/>
        </w:rPr>
        <w:t xml:space="preserve">N concentration at the </w:t>
      </w:r>
      <w:proofErr w:type="spellStart"/>
      <w:r w:rsidR="00B61101">
        <w:rPr>
          <w:rFonts w:ascii="Times New Roman" w:hAnsi="Times New Roman" w:cs="Times New Roman"/>
          <w:sz w:val="24"/>
          <w:szCs w:val="24"/>
        </w:rPr>
        <w:t>Efaw</w:t>
      </w:r>
      <w:proofErr w:type="spellEnd"/>
      <w:r w:rsidR="00B61101">
        <w:rPr>
          <w:rFonts w:ascii="Times New Roman" w:hAnsi="Times New Roman" w:cs="Times New Roman"/>
          <w:sz w:val="24"/>
          <w:szCs w:val="24"/>
        </w:rPr>
        <w:t xml:space="preserve"> location</w:t>
      </w:r>
      <w:r w:rsidRPr="00372025">
        <w:rPr>
          <w:rFonts w:ascii="Times New Roman" w:hAnsi="Times New Roman" w:cs="Times New Roman"/>
          <w:sz w:val="24"/>
          <w:szCs w:val="24"/>
        </w:rPr>
        <w:t xml:space="preserve">. Highest grain N of 1.22% was achieved at 0.48m spacing with one seed per hill while the lowest N content of 1.04% occurred at 0.16m spacing with two seeds per hill. There was a general decrease in grain N </w:t>
      </w:r>
      <w:r w:rsidR="00227D3C">
        <w:rPr>
          <w:rFonts w:ascii="Times New Roman" w:hAnsi="Times New Roman" w:cs="Times New Roman"/>
          <w:sz w:val="24"/>
          <w:szCs w:val="24"/>
        </w:rPr>
        <w:t>with</w:t>
      </w:r>
      <w:r w:rsidRPr="00372025">
        <w:rPr>
          <w:rFonts w:ascii="Times New Roman" w:hAnsi="Times New Roman" w:cs="Times New Roman"/>
          <w:sz w:val="24"/>
          <w:szCs w:val="24"/>
        </w:rPr>
        <w:t xml:space="preserve"> </w:t>
      </w:r>
      <w:r w:rsidR="007C3019">
        <w:rPr>
          <w:rFonts w:ascii="Times New Roman" w:hAnsi="Times New Roman" w:cs="Times New Roman"/>
          <w:sz w:val="24"/>
          <w:szCs w:val="24"/>
        </w:rPr>
        <w:t>increasing</w:t>
      </w:r>
      <w:r w:rsidRPr="00372025">
        <w:rPr>
          <w:rFonts w:ascii="Times New Roman" w:hAnsi="Times New Roman" w:cs="Times New Roman"/>
          <w:sz w:val="24"/>
          <w:szCs w:val="24"/>
        </w:rPr>
        <w:t xml:space="preserve"> number of seeds </w:t>
      </w:r>
      <w:r w:rsidR="007C3019">
        <w:rPr>
          <w:rFonts w:ascii="Times New Roman" w:hAnsi="Times New Roman" w:cs="Times New Roman"/>
          <w:sz w:val="24"/>
          <w:szCs w:val="24"/>
        </w:rPr>
        <w:t>per hill over</w:t>
      </w:r>
      <w:r w:rsidRPr="00372025">
        <w:rPr>
          <w:rFonts w:ascii="Times New Roman" w:hAnsi="Times New Roman" w:cs="Times New Roman"/>
          <w:sz w:val="24"/>
          <w:szCs w:val="24"/>
        </w:rPr>
        <w:t xml:space="preserve"> plant spacing</w:t>
      </w:r>
      <w:r w:rsidR="007C3019">
        <w:rPr>
          <w:rFonts w:ascii="Times New Roman" w:hAnsi="Times New Roman" w:cs="Times New Roman"/>
          <w:sz w:val="24"/>
          <w:szCs w:val="24"/>
        </w:rPr>
        <w:t>.  In general, g</w:t>
      </w:r>
      <w:r w:rsidRPr="00372025">
        <w:rPr>
          <w:rFonts w:ascii="Times New Roman" w:hAnsi="Times New Roman" w:cs="Times New Roman"/>
          <w:sz w:val="24"/>
          <w:szCs w:val="24"/>
        </w:rPr>
        <w:t xml:space="preserve">rain N content increased with </w:t>
      </w:r>
      <w:r w:rsidR="007C3019">
        <w:rPr>
          <w:rFonts w:ascii="Times New Roman" w:hAnsi="Times New Roman" w:cs="Times New Roman"/>
          <w:sz w:val="24"/>
          <w:szCs w:val="24"/>
        </w:rPr>
        <w:t xml:space="preserve">increased </w:t>
      </w:r>
      <w:r w:rsidRPr="00372025">
        <w:rPr>
          <w:rFonts w:ascii="Times New Roman" w:hAnsi="Times New Roman" w:cs="Times New Roman"/>
          <w:sz w:val="24"/>
          <w:szCs w:val="24"/>
        </w:rPr>
        <w:t>plant spacing</w:t>
      </w:r>
      <w:r w:rsidR="007C3019">
        <w:rPr>
          <w:rFonts w:ascii="Times New Roman" w:hAnsi="Times New Roman" w:cs="Times New Roman"/>
          <w:sz w:val="24"/>
          <w:szCs w:val="24"/>
        </w:rPr>
        <w:t xml:space="preserve"> and</w:t>
      </w:r>
      <w:r w:rsidRPr="00372025">
        <w:rPr>
          <w:rFonts w:ascii="Times New Roman" w:hAnsi="Times New Roman" w:cs="Times New Roman"/>
          <w:sz w:val="24"/>
          <w:szCs w:val="24"/>
        </w:rPr>
        <w:t xml:space="preserve"> seeds per hill.  </w:t>
      </w:r>
    </w:p>
    <w:p w:rsidR="00EB327B" w:rsidRPr="001754C4" w:rsidRDefault="0033553F" w:rsidP="00637238">
      <w:pPr>
        <w:spacing w:line="480" w:lineRule="auto"/>
        <w:outlineLvl w:val="0"/>
        <w:rPr>
          <w:rFonts w:ascii="Times New Roman" w:hAnsi="Times New Roman" w:cs="Times New Roman"/>
          <w:b/>
          <w:sz w:val="24"/>
          <w:szCs w:val="24"/>
        </w:rPr>
      </w:pPr>
      <w:r>
        <w:rPr>
          <w:rFonts w:ascii="Times New Roman" w:hAnsi="Times New Roman" w:cs="Times New Roman"/>
          <w:b/>
          <w:sz w:val="24"/>
          <w:szCs w:val="24"/>
        </w:rPr>
        <w:t xml:space="preserve">4. </w:t>
      </w:r>
      <w:r w:rsidR="001754C4" w:rsidRPr="001754C4">
        <w:rPr>
          <w:rFonts w:ascii="Times New Roman" w:hAnsi="Times New Roman" w:cs="Times New Roman"/>
          <w:b/>
          <w:sz w:val="24"/>
          <w:szCs w:val="24"/>
        </w:rPr>
        <w:t>Discussion</w:t>
      </w:r>
    </w:p>
    <w:p w:rsidR="0033242A" w:rsidRPr="009176A3" w:rsidRDefault="0033553F" w:rsidP="0033242A">
      <w:pPr>
        <w:keepNext/>
        <w:keepLines/>
        <w:spacing w:before="200" w:after="0" w:line="480" w:lineRule="auto"/>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4.1. </w:t>
      </w:r>
      <w:r w:rsidR="0033242A" w:rsidRPr="009176A3">
        <w:rPr>
          <w:rFonts w:ascii="Times New Roman" w:eastAsiaTheme="majorEastAsia" w:hAnsi="Times New Roman" w:cs="Times New Roman"/>
          <w:b/>
          <w:bCs/>
          <w:sz w:val="24"/>
          <w:szCs w:val="24"/>
        </w:rPr>
        <w:t xml:space="preserve">Grain Yield </w:t>
      </w:r>
    </w:p>
    <w:p w:rsidR="009C1AFB" w:rsidRPr="00372025" w:rsidRDefault="0033242A" w:rsidP="00637238">
      <w:pPr>
        <w:spacing w:line="480" w:lineRule="auto"/>
        <w:ind w:firstLine="720"/>
        <w:jc w:val="both"/>
        <w:rPr>
          <w:rFonts w:ascii="Times New Roman" w:hAnsi="Times New Roman" w:cs="Times New Roman"/>
          <w:sz w:val="24"/>
          <w:szCs w:val="24"/>
        </w:rPr>
      </w:pPr>
      <w:r w:rsidRPr="00372025">
        <w:rPr>
          <w:rFonts w:ascii="Times New Roman" w:hAnsi="Times New Roman" w:cs="Times New Roman"/>
          <w:noProof/>
          <w:sz w:val="24"/>
          <w:szCs w:val="24"/>
        </w:rPr>
        <w:t xml:space="preserve">Higher number of seeds per hill resulted </w:t>
      </w:r>
      <w:r w:rsidR="00EA1512">
        <w:rPr>
          <w:rFonts w:ascii="Times New Roman" w:hAnsi="Times New Roman" w:cs="Times New Roman"/>
          <w:noProof/>
          <w:sz w:val="24"/>
          <w:szCs w:val="24"/>
        </w:rPr>
        <w:t xml:space="preserve">in more </w:t>
      </w:r>
      <w:r w:rsidRPr="00372025">
        <w:rPr>
          <w:rFonts w:ascii="Times New Roman" w:hAnsi="Times New Roman" w:cs="Times New Roman"/>
          <w:noProof/>
          <w:sz w:val="24"/>
          <w:szCs w:val="24"/>
        </w:rPr>
        <w:t>abort</w:t>
      </w:r>
      <w:r w:rsidR="00EA1512">
        <w:rPr>
          <w:rFonts w:ascii="Times New Roman" w:hAnsi="Times New Roman" w:cs="Times New Roman"/>
          <w:noProof/>
          <w:sz w:val="24"/>
          <w:szCs w:val="24"/>
        </w:rPr>
        <w:t>ed plants</w:t>
      </w:r>
      <w:r w:rsidRPr="00372025">
        <w:rPr>
          <w:rFonts w:ascii="Times New Roman" w:hAnsi="Times New Roman" w:cs="Times New Roman"/>
          <w:noProof/>
          <w:sz w:val="24"/>
          <w:szCs w:val="24"/>
        </w:rPr>
        <w:t xml:space="preserve"> and decreased ear weight. Considering all years and location</w:t>
      </w:r>
      <w:r w:rsidR="00EA1512">
        <w:rPr>
          <w:rFonts w:ascii="Times New Roman" w:hAnsi="Times New Roman" w:cs="Times New Roman"/>
          <w:noProof/>
          <w:sz w:val="24"/>
          <w:szCs w:val="24"/>
        </w:rPr>
        <w:t>s</w:t>
      </w:r>
      <w:r w:rsidRPr="00372025">
        <w:rPr>
          <w:rFonts w:ascii="Times New Roman" w:hAnsi="Times New Roman" w:cs="Times New Roman"/>
          <w:noProof/>
          <w:sz w:val="24"/>
          <w:szCs w:val="24"/>
        </w:rPr>
        <w:t>, maximum grain yields were attained with plant population ranging from 60,000 to 90,000 plants per hectare. Grain yield decreased with the number of seeds</w:t>
      </w:r>
      <w:r w:rsidR="00EA1512">
        <w:rPr>
          <w:rFonts w:ascii="Times New Roman" w:hAnsi="Times New Roman" w:cs="Times New Roman"/>
          <w:noProof/>
          <w:sz w:val="24"/>
          <w:szCs w:val="24"/>
        </w:rPr>
        <w:t>/hill</w:t>
      </w:r>
      <w:r w:rsidRPr="00372025">
        <w:rPr>
          <w:rFonts w:ascii="Times New Roman" w:hAnsi="Times New Roman" w:cs="Times New Roman"/>
          <w:noProof/>
          <w:sz w:val="24"/>
          <w:szCs w:val="24"/>
        </w:rPr>
        <w:t xml:space="preserve"> when planted at the 0.16m spacing. At this narrow spacing, </w:t>
      </w:r>
      <w:r w:rsidRPr="00372025">
        <w:rPr>
          <w:rFonts w:ascii="Times New Roman" w:hAnsi="Times New Roman" w:cs="Times New Roman"/>
          <w:noProof/>
          <w:sz w:val="24"/>
          <w:szCs w:val="24"/>
        </w:rPr>
        <w:lastRenderedPageBreak/>
        <w:t>increased competition would be expected, and yield</w:t>
      </w:r>
      <w:r w:rsidR="00EA1512">
        <w:rPr>
          <w:rFonts w:ascii="Times New Roman" w:hAnsi="Times New Roman" w:cs="Times New Roman"/>
          <w:noProof/>
          <w:sz w:val="24"/>
          <w:szCs w:val="24"/>
        </w:rPr>
        <w:t>s</w:t>
      </w:r>
      <w:r w:rsidRPr="00372025">
        <w:rPr>
          <w:rFonts w:ascii="Times New Roman" w:hAnsi="Times New Roman" w:cs="Times New Roman"/>
          <w:noProof/>
          <w:sz w:val="24"/>
          <w:szCs w:val="24"/>
        </w:rPr>
        <w:t xml:space="preserve"> </w:t>
      </w:r>
      <w:r w:rsidR="00EA1512">
        <w:rPr>
          <w:rFonts w:ascii="Times New Roman" w:hAnsi="Times New Roman" w:cs="Times New Roman"/>
          <w:noProof/>
          <w:sz w:val="24"/>
          <w:szCs w:val="24"/>
        </w:rPr>
        <w:t xml:space="preserve">were indeed </w:t>
      </w:r>
      <w:r w:rsidRPr="00372025">
        <w:rPr>
          <w:rFonts w:ascii="Times New Roman" w:hAnsi="Times New Roman" w:cs="Times New Roman"/>
          <w:noProof/>
          <w:sz w:val="24"/>
          <w:szCs w:val="24"/>
        </w:rPr>
        <w:t xml:space="preserve">lower due to the excessive number of plants. However, at the 0.48m spacing, the opposite was observed;  as the number of seeds per hill increased from one to three, yield </w:t>
      </w:r>
      <w:r w:rsidR="009E727E">
        <w:rPr>
          <w:rFonts w:ascii="Times New Roman" w:hAnsi="Times New Roman" w:cs="Times New Roman"/>
          <w:noProof/>
          <w:sz w:val="24"/>
          <w:szCs w:val="24"/>
        </w:rPr>
        <w:t>increased</w:t>
      </w:r>
      <w:r w:rsidRPr="00372025">
        <w:rPr>
          <w:rFonts w:ascii="Times New Roman" w:hAnsi="Times New Roman" w:cs="Times New Roman"/>
          <w:noProof/>
          <w:sz w:val="24"/>
          <w:szCs w:val="24"/>
        </w:rPr>
        <w:t xml:space="preserve">.  This too would be expected since the wider distances between plant placement would allow for less competitive growth and development of more plants. This trend was observed in both years at Efaw, but not at Lake Carl Blackwell. At  Lake Carl Blackwell, </w:t>
      </w:r>
      <w:r w:rsidR="00EA492B">
        <w:rPr>
          <w:rFonts w:ascii="Times New Roman" w:hAnsi="Times New Roman" w:cs="Times New Roman"/>
          <w:noProof/>
          <w:sz w:val="24"/>
          <w:szCs w:val="24"/>
        </w:rPr>
        <w:t>no significant difference</w:t>
      </w:r>
      <w:r w:rsidR="00EA1512">
        <w:rPr>
          <w:rFonts w:ascii="Times New Roman" w:hAnsi="Times New Roman" w:cs="Times New Roman"/>
          <w:noProof/>
          <w:sz w:val="24"/>
          <w:szCs w:val="24"/>
        </w:rPr>
        <w:t>s</w:t>
      </w:r>
      <w:r w:rsidR="00EA492B">
        <w:rPr>
          <w:rFonts w:ascii="Times New Roman" w:hAnsi="Times New Roman" w:cs="Times New Roman"/>
          <w:noProof/>
          <w:sz w:val="24"/>
          <w:szCs w:val="24"/>
        </w:rPr>
        <w:t xml:space="preserve"> w</w:t>
      </w:r>
      <w:r w:rsidR="00EA1512">
        <w:rPr>
          <w:rFonts w:ascii="Times New Roman" w:hAnsi="Times New Roman" w:cs="Times New Roman"/>
          <w:noProof/>
          <w:sz w:val="24"/>
          <w:szCs w:val="24"/>
        </w:rPr>
        <w:t>ere</w:t>
      </w:r>
      <w:r w:rsidR="00EA492B">
        <w:rPr>
          <w:rFonts w:ascii="Times New Roman" w:hAnsi="Times New Roman" w:cs="Times New Roman"/>
          <w:noProof/>
          <w:sz w:val="24"/>
          <w:szCs w:val="24"/>
        </w:rPr>
        <w:t xml:space="preserve"> observed </w:t>
      </w:r>
      <w:r w:rsidR="00EA1512">
        <w:rPr>
          <w:rFonts w:ascii="Times New Roman" w:hAnsi="Times New Roman" w:cs="Times New Roman"/>
          <w:noProof/>
          <w:sz w:val="24"/>
          <w:szCs w:val="24"/>
        </w:rPr>
        <w:t xml:space="preserve">likely due to the </w:t>
      </w:r>
      <w:r w:rsidR="00EA492B">
        <w:rPr>
          <w:rFonts w:ascii="Times New Roman" w:hAnsi="Times New Roman" w:cs="Times New Roman"/>
          <w:noProof/>
          <w:sz w:val="24"/>
          <w:szCs w:val="24"/>
        </w:rPr>
        <w:t xml:space="preserve"> extremely low grain yield</w:t>
      </w:r>
      <w:r w:rsidR="00EA1512">
        <w:rPr>
          <w:rFonts w:ascii="Times New Roman" w:hAnsi="Times New Roman" w:cs="Times New Roman"/>
          <w:noProof/>
          <w:sz w:val="24"/>
          <w:szCs w:val="24"/>
        </w:rPr>
        <w:t>s</w:t>
      </w:r>
      <w:r w:rsidR="00EA492B">
        <w:rPr>
          <w:rFonts w:ascii="Times New Roman" w:hAnsi="Times New Roman" w:cs="Times New Roman"/>
          <w:noProof/>
          <w:sz w:val="24"/>
          <w:szCs w:val="24"/>
        </w:rPr>
        <w:t>.</w:t>
      </w:r>
      <w:r w:rsidRPr="00372025">
        <w:rPr>
          <w:rFonts w:ascii="Times New Roman" w:hAnsi="Times New Roman" w:cs="Times New Roman"/>
          <w:noProof/>
          <w:sz w:val="24"/>
          <w:szCs w:val="24"/>
        </w:rPr>
        <w:t xml:space="preserve"> </w:t>
      </w:r>
    </w:p>
    <w:p w:rsidR="0033242A" w:rsidRPr="00372025" w:rsidRDefault="0033553F" w:rsidP="00BB4733">
      <w:pPr>
        <w:pStyle w:val="Heading2"/>
        <w:spacing w:line="480" w:lineRule="auto"/>
        <w:rPr>
          <w:rFonts w:ascii="Times New Roman" w:eastAsiaTheme="minorEastAsia" w:hAnsi="Times New Roman" w:cs="Times New Roman"/>
          <w:color w:val="auto"/>
          <w:sz w:val="24"/>
          <w:szCs w:val="24"/>
        </w:rPr>
      </w:pPr>
      <w:r>
        <w:rPr>
          <w:rFonts w:ascii="Times New Roman" w:hAnsi="Times New Roman" w:cs="Times New Roman"/>
          <w:color w:val="auto"/>
          <w:sz w:val="24"/>
          <w:szCs w:val="24"/>
        </w:rPr>
        <w:t xml:space="preserve">4.2. </w:t>
      </w:r>
      <w:r w:rsidR="0033242A" w:rsidRPr="00372025">
        <w:rPr>
          <w:rFonts w:ascii="Times New Roman" w:hAnsi="Times New Roman" w:cs="Times New Roman"/>
          <w:color w:val="auto"/>
          <w:sz w:val="24"/>
          <w:szCs w:val="24"/>
        </w:rPr>
        <w:t xml:space="preserve">Intercepted </w:t>
      </w:r>
      <w:proofErr w:type="spellStart"/>
      <w:r w:rsidR="0033242A" w:rsidRPr="00372025">
        <w:rPr>
          <w:rFonts w:ascii="Times New Roman" w:hAnsi="Times New Roman" w:cs="Times New Roman"/>
          <w:color w:val="auto"/>
          <w:sz w:val="24"/>
          <w:szCs w:val="24"/>
        </w:rPr>
        <w:t>Photosynthetically</w:t>
      </w:r>
      <w:proofErr w:type="spellEnd"/>
      <w:r w:rsidR="0033242A" w:rsidRPr="00372025">
        <w:rPr>
          <w:rFonts w:ascii="Times New Roman" w:hAnsi="Times New Roman" w:cs="Times New Roman"/>
          <w:color w:val="auto"/>
          <w:sz w:val="24"/>
          <w:szCs w:val="24"/>
        </w:rPr>
        <w:t xml:space="preserve"> Active Radiation</w:t>
      </w:r>
      <w:r w:rsidR="00BB2A49">
        <w:rPr>
          <w:rFonts w:ascii="Times New Roman" w:hAnsi="Times New Roman" w:cs="Times New Roman"/>
          <w:color w:val="auto"/>
          <w:sz w:val="24"/>
          <w:szCs w:val="24"/>
        </w:rPr>
        <w:t xml:space="preserve"> (IPAR)</w:t>
      </w:r>
    </w:p>
    <w:p w:rsidR="0033242A" w:rsidRPr="00372025" w:rsidRDefault="0033242A" w:rsidP="0033242A">
      <w:pPr>
        <w:spacing w:line="480" w:lineRule="auto"/>
        <w:ind w:firstLine="720"/>
        <w:jc w:val="both"/>
        <w:rPr>
          <w:rFonts w:ascii="Times New Roman" w:hAnsi="Times New Roman" w:cs="Times New Roman"/>
          <w:sz w:val="24"/>
          <w:szCs w:val="24"/>
        </w:rPr>
      </w:pPr>
      <w:r w:rsidRPr="00372025">
        <w:rPr>
          <w:rFonts w:ascii="Times New Roman" w:hAnsi="Times New Roman" w:cs="Times New Roman"/>
          <w:sz w:val="24"/>
          <w:szCs w:val="24"/>
        </w:rPr>
        <w:t xml:space="preserve">Intercepted </w:t>
      </w:r>
      <w:proofErr w:type="spellStart"/>
      <w:r w:rsidRPr="00372025">
        <w:rPr>
          <w:rFonts w:ascii="Times New Roman" w:hAnsi="Times New Roman" w:cs="Times New Roman"/>
          <w:sz w:val="24"/>
          <w:szCs w:val="24"/>
        </w:rPr>
        <w:t>photosynthetically</w:t>
      </w:r>
      <w:proofErr w:type="spellEnd"/>
      <w:r w:rsidRPr="00372025">
        <w:rPr>
          <w:rFonts w:ascii="Times New Roman" w:hAnsi="Times New Roman" w:cs="Times New Roman"/>
          <w:sz w:val="24"/>
          <w:szCs w:val="24"/>
        </w:rPr>
        <w:t xml:space="preserve"> active radiation (IPAR) increased with number of seeds per hill and decreased with increased inter plant spacing in both years and locations. At lower plant spacing, there are more plants with a thicker canopy to intercept light. Increased number of seeds per hill, provide for a more dense plant canopy with comparatively more soil cover. Indeed</w:t>
      </w:r>
      <w:r w:rsidR="000B2F52">
        <w:rPr>
          <w:rFonts w:ascii="Times New Roman" w:hAnsi="Times New Roman" w:cs="Times New Roman"/>
          <w:sz w:val="24"/>
          <w:szCs w:val="24"/>
        </w:rPr>
        <w:t>,</w:t>
      </w:r>
      <w:r w:rsidRPr="00372025">
        <w:rPr>
          <w:rFonts w:ascii="Times New Roman" w:hAnsi="Times New Roman" w:cs="Times New Roman"/>
          <w:sz w:val="24"/>
          <w:szCs w:val="24"/>
        </w:rPr>
        <w:t xml:space="preserve"> greater light interception would be observed in these scenarios. In a similar study, Zhang et al. </w:t>
      </w:r>
      <w:r w:rsidR="00BF337E">
        <w:rPr>
          <w:rFonts w:ascii="Times New Roman" w:hAnsi="Times New Roman" w:cs="Times New Roman"/>
          <w:sz w:val="24"/>
          <w:szCs w:val="24"/>
        </w:rPr>
        <w:t>[16]</w:t>
      </w:r>
      <w:r w:rsidRPr="00372025">
        <w:rPr>
          <w:rFonts w:ascii="Times New Roman" w:hAnsi="Times New Roman" w:cs="Times New Roman"/>
          <w:sz w:val="24"/>
          <w:szCs w:val="24"/>
        </w:rPr>
        <w:t xml:space="preserve"> </w:t>
      </w:r>
      <w:r w:rsidR="00514A4F">
        <w:rPr>
          <w:rFonts w:ascii="Times New Roman" w:hAnsi="Times New Roman" w:cs="Times New Roman"/>
          <w:sz w:val="24"/>
          <w:szCs w:val="24"/>
        </w:rPr>
        <w:t>observed</w:t>
      </w:r>
      <w:r w:rsidRPr="00372025">
        <w:rPr>
          <w:rFonts w:ascii="Times New Roman" w:hAnsi="Times New Roman" w:cs="Times New Roman"/>
          <w:sz w:val="24"/>
          <w:szCs w:val="24"/>
        </w:rPr>
        <w:t xml:space="preserve"> that narrow plant spacing with higher stand density increased light interception. However, </w:t>
      </w:r>
      <w:r w:rsidR="00EA1512">
        <w:rPr>
          <w:rFonts w:ascii="Times New Roman" w:hAnsi="Times New Roman" w:cs="Times New Roman"/>
          <w:sz w:val="24"/>
          <w:szCs w:val="24"/>
        </w:rPr>
        <w:t xml:space="preserve">capturing </w:t>
      </w:r>
      <w:r w:rsidRPr="00372025">
        <w:rPr>
          <w:rFonts w:ascii="Times New Roman" w:hAnsi="Times New Roman" w:cs="Times New Roman"/>
          <w:sz w:val="24"/>
          <w:szCs w:val="24"/>
        </w:rPr>
        <w:t xml:space="preserve">more light </w:t>
      </w:r>
      <w:r w:rsidR="00EA1512">
        <w:rPr>
          <w:rFonts w:ascii="Times New Roman" w:hAnsi="Times New Roman" w:cs="Times New Roman"/>
          <w:sz w:val="24"/>
          <w:szCs w:val="24"/>
        </w:rPr>
        <w:t>should</w:t>
      </w:r>
      <w:r w:rsidRPr="00372025">
        <w:rPr>
          <w:rFonts w:ascii="Times New Roman" w:hAnsi="Times New Roman" w:cs="Times New Roman"/>
          <w:sz w:val="24"/>
          <w:szCs w:val="24"/>
        </w:rPr>
        <w:t xml:space="preserve"> not necessarily result in increased grain yield. Keating and </w:t>
      </w:r>
      <w:proofErr w:type="spellStart"/>
      <w:r w:rsidRPr="00372025">
        <w:rPr>
          <w:rFonts w:ascii="Times New Roman" w:hAnsi="Times New Roman" w:cs="Times New Roman"/>
          <w:sz w:val="24"/>
          <w:szCs w:val="24"/>
        </w:rPr>
        <w:t>Carberry</w:t>
      </w:r>
      <w:proofErr w:type="spellEnd"/>
      <w:r w:rsidRPr="00372025">
        <w:rPr>
          <w:rFonts w:ascii="Times New Roman" w:hAnsi="Times New Roman" w:cs="Times New Roman"/>
          <w:sz w:val="24"/>
          <w:szCs w:val="24"/>
        </w:rPr>
        <w:t xml:space="preserve"> </w:t>
      </w:r>
      <w:r w:rsidR="00BF337E">
        <w:rPr>
          <w:rFonts w:ascii="Times New Roman" w:hAnsi="Times New Roman" w:cs="Times New Roman"/>
          <w:sz w:val="24"/>
          <w:szCs w:val="24"/>
        </w:rPr>
        <w:t>[21]</w:t>
      </w:r>
      <w:r w:rsidRPr="00372025">
        <w:rPr>
          <w:rFonts w:ascii="Times New Roman" w:hAnsi="Times New Roman" w:cs="Times New Roman"/>
          <w:sz w:val="24"/>
          <w:szCs w:val="24"/>
        </w:rPr>
        <w:t xml:space="preserve"> elaborated that plants could take spatial advantage </w:t>
      </w:r>
      <w:r w:rsidR="00EA1512">
        <w:rPr>
          <w:rFonts w:ascii="Times New Roman" w:hAnsi="Times New Roman" w:cs="Times New Roman"/>
          <w:sz w:val="24"/>
          <w:szCs w:val="24"/>
        </w:rPr>
        <w:t xml:space="preserve">of intercepted light </w:t>
      </w:r>
      <w:r w:rsidRPr="00372025">
        <w:rPr>
          <w:rFonts w:ascii="Times New Roman" w:hAnsi="Times New Roman" w:cs="Times New Roman"/>
          <w:sz w:val="24"/>
          <w:szCs w:val="24"/>
        </w:rPr>
        <w:t xml:space="preserve">due to increased soil cover. This would not </w:t>
      </w:r>
      <w:r w:rsidR="00EA1512">
        <w:rPr>
          <w:rFonts w:ascii="Times New Roman" w:hAnsi="Times New Roman" w:cs="Times New Roman"/>
          <w:sz w:val="24"/>
          <w:szCs w:val="24"/>
        </w:rPr>
        <w:t xml:space="preserve">necessarily </w:t>
      </w:r>
      <w:r w:rsidRPr="00372025">
        <w:rPr>
          <w:rFonts w:ascii="Times New Roman" w:hAnsi="Times New Roman" w:cs="Times New Roman"/>
          <w:sz w:val="24"/>
          <w:szCs w:val="24"/>
        </w:rPr>
        <w:t xml:space="preserve">offset competition at a later stage of plant development, in effect, lowering grain yield. </w:t>
      </w:r>
      <w:proofErr w:type="spellStart"/>
      <w:r w:rsidRPr="00372025">
        <w:rPr>
          <w:rFonts w:ascii="Times New Roman" w:hAnsi="Times New Roman" w:cs="Times New Roman"/>
          <w:sz w:val="24"/>
          <w:szCs w:val="24"/>
        </w:rPr>
        <w:t>Sharratt</w:t>
      </w:r>
      <w:proofErr w:type="spellEnd"/>
      <w:r w:rsidRPr="00372025">
        <w:rPr>
          <w:rFonts w:ascii="Times New Roman" w:hAnsi="Times New Roman" w:cs="Times New Roman"/>
          <w:sz w:val="24"/>
          <w:szCs w:val="24"/>
        </w:rPr>
        <w:t xml:space="preserve"> and McWilliams </w:t>
      </w:r>
      <w:r w:rsidR="007605B0">
        <w:rPr>
          <w:rFonts w:ascii="Times New Roman" w:hAnsi="Times New Roman" w:cs="Times New Roman"/>
          <w:sz w:val="24"/>
          <w:szCs w:val="24"/>
        </w:rPr>
        <w:t>[22]</w:t>
      </w:r>
      <w:r w:rsidRPr="00372025">
        <w:rPr>
          <w:rFonts w:ascii="Times New Roman" w:hAnsi="Times New Roman" w:cs="Times New Roman"/>
          <w:sz w:val="24"/>
          <w:szCs w:val="24"/>
        </w:rPr>
        <w:t xml:space="preserve"> </w:t>
      </w:r>
      <w:r w:rsidR="00EA1512">
        <w:rPr>
          <w:rFonts w:ascii="Times New Roman" w:hAnsi="Times New Roman" w:cs="Times New Roman"/>
          <w:sz w:val="24"/>
          <w:szCs w:val="24"/>
        </w:rPr>
        <w:t>noted</w:t>
      </w:r>
      <w:r w:rsidRPr="00372025">
        <w:rPr>
          <w:rFonts w:ascii="Times New Roman" w:hAnsi="Times New Roman" w:cs="Times New Roman"/>
          <w:sz w:val="24"/>
          <w:szCs w:val="24"/>
        </w:rPr>
        <w:t xml:space="preserve"> that increase</w:t>
      </w:r>
      <w:r w:rsidR="00EA1512">
        <w:rPr>
          <w:rFonts w:ascii="Times New Roman" w:hAnsi="Times New Roman" w:cs="Times New Roman"/>
          <w:sz w:val="24"/>
          <w:szCs w:val="24"/>
        </w:rPr>
        <w:t>s</w:t>
      </w:r>
      <w:r w:rsidRPr="00372025">
        <w:rPr>
          <w:rFonts w:ascii="Times New Roman" w:hAnsi="Times New Roman" w:cs="Times New Roman"/>
          <w:sz w:val="24"/>
          <w:szCs w:val="24"/>
        </w:rPr>
        <w:t xml:space="preserve"> in IPAR at close spacing and/or dense plant stand</w:t>
      </w:r>
      <w:r w:rsidR="00EA1512">
        <w:rPr>
          <w:rFonts w:ascii="Times New Roman" w:hAnsi="Times New Roman" w:cs="Times New Roman"/>
          <w:sz w:val="24"/>
          <w:szCs w:val="24"/>
        </w:rPr>
        <w:t>s</w:t>
      </w:r>
      <w:r w:rsidRPr="00372025">
        <w:rPr>
          <w:rFonts w:ascii="Times New Roman" w:hAnsi="Times New Roman" w:cs="Times New Roman"/>
          <w:sz w:val="24"/>
          <w:szCs w:val="24"/>
        </w:rPr>
        <w:t xml:space="preserve"> means </w:t>
      </w:r>
      <w:r w:rsidR="009E727E">
        <w:rPr>
          <w:rFonts w:ascii="Times New Roman" w:hAnsi="Times New Roman" w:cs="Times New Roman"/>
          <w:sz w:val="24"/>
          <w:szCs w:val="24"/>
        </w:rPr>
        <w:t xml:space="preserve">that </w:t>
      </w:r>
      <w:r w:rsidRPr="00372025">
        <w:rPr>
          <w:rFonts w:ascii="Times New Roman" w:hAnsi="Times New Roman" w:cs="Times New Roman"/>
          <w:sz w:val="24"/>
          <w:szCs w:val="24"/>
        </w:rPr>
        <w:t xml:space="preserve">equal or more water and nutrients are used. </w:t>
      </w:r>
      <w:r w:rsidRPr="00372025">
        <w:rPr>
          <w:rFonts w:ascii="Times New Roman" w:hAnsi="Times New Roman" w:cs="Times New Roman"/>
          <w:sz w:val="24"/>
          <w:szCs w:val="24"/>
          <w:bdr w:val="none" w:sz="0" w:space="0" w:color="auto" w:frame="1"/>
          <w:shd w:val="clear" w:color="auto" w:fill="FFFFFF"/>
        </w:rPr>
        <w:t>Th</w:t>
      </w:r>
      <w:r w:rsidR="00EA1512">
        <w:rPr>
          <w:rFonts w:ascii="Times New Roman" w:hAnsi="Times New Roman" w:cs="Times New Roman"/>
          <w:sz w:val="24"/>
          <w:szCs w:val="24"/>
          <w:bdr w:val="none" w:sz="0" w:space="0" w:color="auto" w:frame="1"/>
          <w:shd w:val="clear" w:color="auto" w:fill="FFFFFF"/>
        </w:rPr>
        <w:t>is</w:t>
      </w:r>
      <w:r w:rsidRPr="00372025">
        <w:rPr>
          <w:rFonts w:ascii="Times New Roman" w:hAnsi="Times New Roman" w:cs="Times New Roman"/>
          <w:sz w:val="24"/>
          <w:szCs w:val="24"/>
          <w:bdr w:val="none" w:sz="0" w:space="0" w:color="auto" w:frame="1"/>
          <w:shd w:val="clear" w:color="auto" w:fill="FFFFFF"/>
        </w:rPr>
        <w:t xml:space="preserve"> </w:t>
      </w:r>
      <w:r w:rsidR="00A36733">
        <w:rPr>
          <w:rFonts w:ascii="Times New Roman" w:hAnsi="Times New Roman" w:cs="Times New Roman"/>
          <w:sz w:val="24"/>
          <w:szCs w:val="24"/>
          <w:bdr w:val="none" w:sz="0" w:space="0" w:color="auto" w:frame="1"/>
          <w:shd w:val="clear" w:color="auto" w:fill="FFFFFF"/>
        </w:rPr>
        <w:t xml:space="preserve">observation </w:t>
      </w:r>
      <w:r w:rsidRPr="00372025">
        <w:rPr>
          <w:rFonts w:ascii="Times New Roman" w:hAnsi="Times New Roman" w:cs="Times New Roman"/>
          <w:sz w:val="24"/>
          <w:szCs w:val="24"/>
          <w:bdr w:val="none" w:sz="0" w:space="0" w:color="auto" w:frame="1"/>
          <w:shd w:val="clear" w:color="auto" w:fill="FFFFFF"/>
        </w:rPr>
        <w:t>support</w:t>
      </w:r>
      <w:r w:rsidR="00A36733">
        <w:rPr>
          <w:rFonts w:ascii="Times New Roman" w:hAnsi="Times New Roman" w:cs="Times New Roman"/>
          <w:sz w:val="24"/>
          <w:szCs w:val="24"/>
          <w:bdr w:val="none" w:sz="0" w:space="0" w:color="auto" w:frame="1"/>
          <w:shd w:val="clear" w:color="auto" w:fill="FFFFFF"/>
        </w:rPr>
        <w:t>s</w:t>
      </w:r>
      <w:r w:rsidRPr="00372025">
        <w:rPr>
          <w:rFonts w:ascii="Times New Roman" w:hAnsi="Times New Roman" w:cs="Times New Roman"/>
          <w:sz w:val="24"/>
          <w:szCs w:val="24"/>
          <w:bdr w:val="none" w:sz="0" w:space="0" w:color="auto" w:frame="1"/>
          <w:shd w:val="clear" w:color="auto" w:fill="FFFFFF"/>
        </w:rPr>
        <w:t xml:space="preserve"> </w:t>
      </w:r>
      <w:r w:rsidR="00CD51B7" w:rsidRPr="00372025">
        <w:rPr>
          <w:rFonts w:ascii="Times New Roman" w:hAnsi="Times New Roman" w:cs="Times New Roman"/>
          <w:sz w:val="24"/>
          <w:szCs w:val="24"/>
          <w:bdr w:val="none" w:sz="0" w:space="0" w:color="auto" w:frame="1"/>
          <w:shd w:val="clear" w:color="auto" w:fill="FFFFFF"/>
        </w:rPr>
        <w:t>result</w:t>
      </w:r>
      <w:r w:rsidR="00EA1512">
        <w:rPr>
          <w:rFonts w:ascii="Times New Roman" w:hAnsi="Times New Roman" w:cs="Times New Roman"/>
          <w:sz w:val="24"/>
          <w:szCs w:val="24"/>
          <w:bdr w:val="none" w:sz="0" w:space="0" w:color="auto" w:frame="1"/>
          <w:shd w:val="clear" w:color="auto" w:fill="FFFFFF"/>
        </w:rPr>
        <w:t>s</w:t>
      </w:r>
      <w:r w:rsidR="00CD51B7" w:rsidRPr="00372025">
        <w:rPr>
          <w:rFonts w:ascii="Times New Roman" w:hAnsi="Times New Roman" w:cs="Times New Roman"/>
          <w:sz w:val="24"/>
          <w:szCs w:val="24"/>
          <w:bdr w:val="none" w:sz="0" w:space="0" w:color="auto" w:frame="1"/>
          <w:shd w:val="clear" w:color="auto" w:fill="FFFFFF"/>
        </w:rPr>
        <w:t xml:space="preserve"> from the current study </w:t>
      </w:r>
      <w:r w:rsidRPr="00372025">
        <w:rPr>
          <w:rFonts w:ascii="Times New Roman" w:hAnsi="Times New Roman" w:cs="Times New Roman"/>
          <w:sz w:val="24"/>
          <w:szCs w:val="24"/>
          <w:bdr w:val="none" w:sz="0" w:space="0" w:color="auto" w:frame="1"/>
          <w:shd w:val="clear" w:color="auto" w:fill="FFFFFF"/>
        </w:rPr>
        <w:t xml:space="preserve">that </w:t>
      </w:r>
      <w:r w:rsidR="00A36733">
        <w:rPr>
          <w:rFonts w:ascii="Times New Roman" w:hAnsi="Times New Roman" w:cs="Times New Roman"/>
          <w:sz w:val="24"/>
          <w:szCs w:val="24"/>
          <w:bdr w:val="none" w:sz="0" w:space="0" w:color="auto" w:frame="1"/>
          <w:shd w:val="clear" w:color="auto" w:fill="FFFFFF"/>
        </w:rPr>
        <w:t xml:space="preserve">show increased light interception with </w:t>
      </w:r>
      <w:r w:rsidRPr="00372025">
        <w:rPr>
          <w:rFonts w:ascii="Times New Roman" w:hAnsi="Times New Roman" w:cs="Times New Roman"/>
          <w:sz w:val="24"/>
          <w:szCs w:val="24"/>
          <w:bdr w:val="none" w:sz="0" w:space="0" w:color="auto" w:frame="1"/>
          <w:shd w:val="clear" w:color="auto" w:fill="FFFFFF"/>
        </w:rPr>
        <w:t xml:space="preserve">closer plant spacing and increased number of seeds </w:t>
      </w:r>
      <w:r w:rsidRPr="00372025">
        <w:rPr>
          <w:rFonts w:ascii="Times New Roman" w:hAnsi="Times New Roman" w:cs="Times New Roman"/>
          <w:sz w:val="24"/>
          <w:szCs w:val="24"/>
          <w:bdr w:val="none" w:sz="0" w:space="0" w:color="auto" w:frame="1"/>
          <w:shd w:val="clear" w:color="auto" w:fill="FFFFFF"/>
        </w:rPr>
        <w:lastRenderedPageBreak/>
        <w:t xml:space="preserve">per hill. However, light interception explained only 30% or less </w:t>
      </w:r>
      <w:r w:rsidR="00EA1512">
        <w:rPr>
          <w:rFonts w:ascii="Times New Roman" w:hAnsi="Times New Roman" w:cs="Times New Roman"/>
          <w:sz w:val="24"/>
          <w:szCs w:val="24"/>
          <w:bdr w:val="none" w:sz="0" w:space="0" w:color="auto" w:frame="1"/>
          <w:shd w:val="clear" w:color="auto" w:fill="FFFFFF"/>
        </w:rPr>
        <w:t xml:space="preserve">of the </w:t>
      </w:r>
      <w:r w:rsidRPr="00372025">
        <w:rPr>
          <w:rFonts w:ascii="Times New Roman" w:hAnsi="Times New Roman" w:cs="Times New Roman"/>
          <w:sz w:val="24"/>
          <w:szCs w:val="24"/>
          <w:bdr w:val="none" w:sz="0" w:space="0" w:color="auto" w:frame="1"/>
          <w:shd w:val="clear" w:color="auto" w:fill="FFFFFF"/>
        </w:rPr>
        <w:t xml:space="preserve">variability in maize grain yield.  </w:t>
      </w:r>
    </w:p>
    <w:p w:rsidR="0033242A" w:rsidRPr="00372025" w:rsidRDefault="0033553F" w:rsidP="0033242A">
      <w:pPr>
        <w:keepNext/>
        <w:keepLines/>
        <w:spacing w:before="200" w:after="0" w:line="480" w:lineRule="auto"/>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4.3. </w:t>
      </w:r>
      <w:r w:rsidR="0033242A" w:rsidRPr="00372025">
        <w:rPr>
          <w:rFonts w:ascii="Times New Roman" w:eastAsiaTheme="majorEastAsia" w:hAnsi="Times New Roman" w:cs="Times New Roman"/>
          <w:b/>
          <w:bCs/>
          <w:sz w:val="24"/>
          <w:szCs w:val="24"/>
        </w:rPr>
        <w:t>Normalized Difference Vegetation Index</w:t>
      </w:r>
      <w:r w:rsidR="002E0C65">
        <w:rPr>
          <w:rFonts w:ascii="Times New Roman" w:eastAsiaTheme="majorEastAsia" w:hAnsi="Times New Roman" w:cs="Times New Roman"/>
          <w:b/>
          <w:bCs/>
          <w:sz w:val="24"/>
          <w:szCs w:val="24"/>
        </w:rPr>
        <w:t xml:space="preserve"> (NDVI)</w:t>
      </w:r>
    </w:p>
    <w:p w:rsidR="0033242A" w:rsidRPr="00372025" w:rsidRDefault="00D5116A" w:rsidP="0033242A">
      <w:pPr>
        <w:spacing w:line="480" w:lineRule="auto"/>
        <w:ind w:firstLine="720"/>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rPr>
        <w:t xml:space="preserve">The overall </w:t>
      </w:r>
      <w:r w:rsidR="0033242A" w:rsidRPr="00372025">
        <w:rPr>
          <w:rFonts w:ascii="Times New Roman" w:hAnsi="Times New Roman" w:cs="Times New Roman"/>
          <w:sz w:val="24"/>
          <w:szCs w:val="24"/>
        </w:rPr>
        <w:t xml:space="preserve">decrease </w:t>
      </w:r>
      <w:r w:rsidR="007D7DAF">
        <w:rPr>
          <w:rFonts w:ascii="Times New Roman" w:hAnsi="Times New Roman" w:cs="Times New Roman"/>
          <w:sz w:val="24"/>
          <w:szCs w:val="24"/>
        </w:rPr>
        <w:t xml:space="preserve">in NDVI </w:t>
      </w:r>
      <w:r w:rsidR="0033242A" w:rsidRPr="00372025">
        <w:rPr>
          <w:rFonts w:ascii="Times New Roman" w:hAnsi="Times New Roman" w:cs="Times New Roman"/>
          <w:sz w:val="24"/>
          <w:szCs w:val="24"/>
        </w:rPr>
        <w:t xml:space="preserve">with </w:t>
      </w:r>
      <w:r w:rsidR="00A36733">
        <w:rPr>
          <w:rFonts w:ascii="Times New Roman" w:hAnsi="Times New Roman" w:cs="Times New Roman"/>
          <w:sz w:val="24"/>
          <w:szCs w:val="24"/>
        </w:rPr>
        <w:t xml:space="preserve">increasing </w:t>
      </w:r>
      <w:r w:rsidR="0033242A" w:rsidRPr="00372025">
        <w:rPr>
          <w:rFonts w:ascii="Times New Roman" w:hAnsi="Times New Roman" w:cs="Times New Roman"/>
          <w:sz w:val="24"/>
          <w:szCs w:val="24"/>
        </w:rPr>
        <w:t xml:space="preserve">plant spacing </w:t>
      </w:r>
      <w:r w:rsidR="00835D0F">
        <w:rPr>
          <w:rFonts w:ascii="Times New Roman" w:hAnsi="Times New Roman" w:cs="Times New Roman"/>
          <w:sz w:val="24"/>
          <w:szCs w:val="24"/>
        </w:rPr>
        <w:t xml:space="preserve">was because </w:t>
      </w:r>
      <w:r w:rsidR="00024CB1">
        <w:rPr>
          <w:rFonts w:ascii="Times New Roman" w:hAnsi="Times New Roman" w:cs="Times New Roman"/>
          <w:sz w:val="24"/>
          <w:szCs w:val="24"/>
        </w:rPr>
        <w:t xml:space="preserve">of </w:t>
      </w:r>
      <w:r w:rsidR="00024CB1" w:rsidRPr="00372025">
        <w:rPr>
          <w:rFonts w:ascii="Times New Roman" w:hAnsi="Times New Roman" w:cs="Times New Roman"/>
          <w:sz w:val="24"/>
          <w:szCs w:val="24"/>
        </w:rPr>
        <w:t xml:space="preserve">decreased </w:t>
      </w:r>
      <w:r w:rsidR="0033242A" w:rsidRPr="00372025">
        <w:rPr>
          <w:rFonts w:ascii="Times New Roman" w:hAnsi="Times New Roman" w:cs="Times New Roman"/>
          <w:sz w:val="24"/>
          <w:szCs w:val="24"/>
        </w:rPr>
        <w:t>ground cover</w:t>
      </w:r>
      <w:r w:rsidR="000C229D">
        <w:rPr>
          <w:rFonts w:ascii="Times New Roman" w:hAnsi="Times New Roman" w:cs="Times New Roman"/>
          <w:sz w:val="24"/>
          <w:szCs w:val="24"/>
        </w:rPr>
        <w:t xml:space="preserve"> and increased </w:t>
      </w:r>
      <w:r w:rsidR="0033242A" w:rsidRPr="00372025">
        <w:rPr>
          <w:rFonts w:ascii="Times New Roman" w:hAnsi="Times New Roman" w:cs="Times New Roman"/>
          <w:sz w:val="24"/>
          <w:szCs w:val="24"/>
        </w:rPr>
        <w:t xml:space="preserve">bare soil surface in between plant stands. Also, increasing number of seeds per hill provided </w:t>
      </w:r>
      <w:r w:rsidR="000C229D">
        <w:rPr>
          <w:rFonts w:ascii="Times New Roman" w:hAnsi="Times New Roman" w:cs="Times New Roman"/>
          <w:sz w:val="24"/>
          <w:szCs w:val="24"/>
        </w:rPr>
        <w:t xml:space="preserve">for </w:t>
      </w:r>
      <w:r w:rsidR="0033242A" w:rsidRPr="00372025">
        <w:rPr>
          <w:rFonts w:ascii="Times New Roman" w:hAnsi="Times New Roman" w:cs="Times New Roman"/>
          <w:sz w:val="24"/>
          <w:szCs w:val="24"/>
        </w:rPr>
        <w:t xml:space="preserve">thicker plant canopy; NDVI values would be expected to increase.  A similar study by </w:t>
      </w:r>
      <w:proofErr w:type="spellStart"/>
      <w:r w:rsidR="0033242A" w:rsidRPr="00372025">
        <w:rPr>
          <w:rFonts w:ascii="Times New Roman" w:hAnsi="Times New Roman" w:cs="Times New Roman"/>
          <w:sz w:val="24"/>
          <w:szCs w:val="24"/>
        </w:rPr>
        <w:t>Lukina</w:t>
      </w:r>
      <w:proofErr w:type="spellEnd"/>
      <w:r w:rsidR="0033242A" w:rsidRPr="00372025">
        <w:rPr>
          <w:rFonts w:ascii="Times New Roman" w:hAnsi="Times New Roman" w:cs="Times New Roman"/>
          <w:sz w:val="24"/>
          <w:szCs w:val="24"/>
        </w:rPr>
        <w:t xml:space="preserve"> et al. </w:t>
      </w:r>
      <w:r w:rsidR="007605B0">
        <w:rPr>
          <w:rFonts w:ascii="Times New Roman" w:hAnsi="Times New Roman" w:cs="Times New Roman"/>
          <w:sz w:val="24"/>
          <w:szCs w:val="24"/>
        </w:rPr>
        <w:t>[23]</w:t>
      </w:r>
      <w:r w:rsidR="0033242A" w:rsidRPr="00372025">
        <w:rPr>
          <w:rFonts w:ascii="Times New Roman" w:hAnsi="Times New Roman" w:cs="Times New Roman"/>
          <w:sz w:val="24"/>
          <w:szCs w:val="24"/>
        </w:rPr>
        <w:t xml:space="preserve"> found that NDVI decreased with an increase in plant spacing. They explained that decreased NDVI with plant spacing </w:t>
      </w:r>
      <w:r w:rsidR="000C229D">
        <w:rPr>
          <w:rFonts w:ascii="Times New Roman" w:hAnsi="Times New Roman" w:cs="Times New Roman"/>
          <w:sz w:val="24"/>
          <w:szCs w:val="24"/>
        </w:rPr>
        <w:t>was</w:t>
      </w:r>
      <w:r w:rsidR="0033242A" w:rsidRPr="00372025">
        <w:rPr>
          <w:rFonts w:ascii="Times New Roman" w:hAnsi="Times New Roman" w:cs="Times New Roman"/>
          <w:sz w:val="24"/>
          <w:szCs w:val="24"/>
        </w:rPr>
        <w:t xml:space="preserve"> a result of increased bare soil surface which has higher reflectance in the visible than near infrared region of the spectrum. </w:t>
      </w:r>
      <w:r w:rsidR="0033242A" w:rsidRPr="00372025">
        <w:rPr>
          <w:rFonts w:ascii="Times New Roman" w:hAnsi="Times New Roman" w:cs="Times New Roman"/>
          <w:sz w:val="24"/>
          <w:szCs w:val="24"/>
          <w:bdr w:val="none" w:sz="0" w:space="0" w:color="auto" w:frame="1"/>
          <w:shd w:val="clear" w:color="auto" w:fill="FFFFFF"/>
        </w:rPr>
        <w:t xml:space="preserve">Trout et al. </w:t>
      </w:r>
      <w:r w:rsidR="007605B0">
        <w:rPr>
          <w:rFonts w:ascii="Times New Roman" w:hAnsi="Times New Roman" w:cs="Times New Roman"/>
          <w:sz w:val="24"/>
          <w:szCs w:val="24"/>
          <w:bdr w:val="none" w:sz="0" w:space="0" w:color="auto" w:frame="1"/>
          <w:shd w:val="clear" w:color="auto" w:fill="FFFFFF"/>
        </w:rPr>
        <w:t>[24]</w:t>
      </w:r>
      <w:r w:rsidR="0033242A" w:rsidRPr="00372025">
        <w:rPr>
          <w:rFonts w:ascii="Times New Roman" w:hAnsi="Times New Roman" w:cs="Times New Roman"/>
          <w:sz w:val="24"/>
          <w:szCs w:val="24"/>
          <w:bdr w:val="none" w:sz="0" w:space="0" w:color="auto" w:frame="1"/>
          <w:shd w:val="clear" w:color="auto" w:fill="FFFFFF"/>
        </w:rPr>
        <w:t xml:space="preserve"> found a strong linear relationship between canopy cover and NDVI with a correlation coefficient </w:t>
      </w:r>
      <w:r w:rsidR="00A36733">
        <w:rPr>
          <w:rFonts w:ascii="Times New Roman" w:hAnsi="Times New Roman" w:cs="Times New Roman"/>
          <w:sz w:val="24"/>
          <w:szCs w:val="24"/>
          <w:bdr w:val="none" w:sz="0" w:space="0" w:color="auto" w:frame="1"/>
          <w:shd w:val="clear" w:color="auto" w:fill="FFFFFF"/>
        </w:rPr>
        <w:t>(</w:t>
      </w:r>
      <w:r w:rsidR="0033242A" w:rsidRPr="00372025">
        <w:rPr>
          <w:rFonts w:ascii="Times New Roman" w:hAnsi="Times New Roman" w:cs="Times New Roman"/>
          <w:sz w:val="24"/>
          <w:szCs w:val="24"/>
          <w:bdr w:val="none" w:sz="0" w:space="0" w:color="auto" w:frame="1"/>
          <w:shd w:val="clear" w:color="auto" w:fill="FFFFFF"/>
        </w:rPr>
        <w:t>r</w:t>
      </w:r>
      <w:r w:rsidR="0033242A" w:rsidRPr="00372025">
        <w:rPr>
          <w:rFonts w:ascii="Times New Roman" w:hAnsi="Times New Roman" w:cs="Times New Roman"/>
          <w:sz w:val="24"/>
          <w:szCs w:val="24"/>
          <w:bdr w:val="none" w:sz="0" w:space="0" w:color="auto" w:frame="1"/>
          <w:shd w:val="clear" w:color="auto" w:fill="FFFFFF"/>
          <w:vertAlign w:val="superscript"/>
        </w:rPr>
        <w:t>2</w:t>
      </w:r>
      <w:r w:rsidR="00A36733">
        <w:rPr>
          <w:rFonts w:ascii="Times New Roman" w:hAnsi="Times New Roman" w:cs="Times New Roman"/>
          <w:sz w:val="24"/>
          <w:szCs w:val="24"/>
          <w:bdr w:val="none" w:sz="0" w:space="0" w:color="auto" w:frame="1"/>
          <w:shd w:val="clear" w:color="auto" w:fill="FFFFFF"/>
        </w:rPr>
        <w:t>) of</w:t>
      </w:r>
      <w:r w:rsidR="009176A3">
        <w:rPr>
          <w:rFonts w:ascii="Times New Roman" w:hAnsi="Times New Roman" w:cs="Times New Roman"/>
          <w:sz w:val="24"/>
          <w:szCs w:val="24"/>
          <w:bdr w:val="none" w:sz="0" w:space="0" w:color="auto" w:frame="1"/>
          <w:shd w:val="clear" w:color="auto" w:fill="FFFFFF"/>
        </w:rPr>
        <w:t xml:space="preserve"> </w:t>
      </w:r>
      <w:r w:rsidR="0033242A" w:rsidRPr="00372025">
        <w:rPr>
          <w:rFonts w:ascii="Times New Roman" w:hAnsi="Times New Roman" w:cs="Times New Roman"/>
          <w:sz w:val="24"/>
          <w:szCs w:val="24"/>
          <w:bdr w:val="none" w:sz="0" w:space="0" w:color="auto" w:frame="1"/>
          <w:shd w:val="clear" w:color="auto" w:fill="FFFFFF"/>
        </w:rPr>
        <w:t xml:space="preserve">0.95. Higher crop canopy covers indicate higher biomass and therefore increased NDVI values. The two studies above agree with </w:t>
      </w:r>
      <w:r w:rsidR="005D31C9">
        <w:rPr>
          <w:rFonts w:ascii="Times New Roman" w:hAnsi="Times New Roman" w:cs="Times New Roman"/>
          <w:sz w:val="24"/>
          <w:szCs w:val="24"/>
          <w:bdr w:val="none" w:sz="0" w:space="0" w:color="auto" w:frame="1"/>
          <w:shd w:val="clear" w:color="auto" w:fill="FFFFFF"/>
        </w:rPr>
        <w:t>the present study</w:t>
      </w:r>
      <w:r w:rsidR="0033242A" w:rsidRPr="00372025">
        <w:rPr>
          <w:rFonts w:ascii="Times New Roman" w:hAnsi="Times New Roman" w:cs="Times New Roman"/>
          <w:sz w:val="24"/>
          <w:szCs w:val="24"/>
          <w:bdr w:val="none" w:sz="0" w:space="0" w:color="auto" w:frame="1"/>
          <w:shd w:val="clear" w:color="auto" w:fill="FFFFFF"/>
        </w:rPr>
        <w:t xml:space="preserve"> that closer plant spacing and increased number of seeds per hill increases NDVI values. </w:t>
      </w:r>
      <w:r w:rsidR="00AE5B6C">
        <w:rPr>
          <w:rFonts w:ascii="Times New Roman" w:hAnsi="Times New Roman" w:cs="Times New Roman"/>
          <w:sz w:val="24"/>
          <w:szCs w:val="24"/>
          <w:bdr w:val="none" w:sz="0" w:space="0" w:color="auto" w:frame="1"/>
          <w:shd w:val="clear" w:color="auto" w:fill="FFFFFF"/>
        </w:rPr>
        <w:t>R</w:t>
      </w:r>
      <w:r w:rsidR="0033242A" w:rsidRPr="00372025">
        <w:rPr>
          <w:rFonts w:ascii="Times New Roman" w:hAnsi="Times New Roman" w:cs="Times New Roman"/>
          <w:sz w:val="24"/>
          <w:szCs w:val="24"/>
          <w:bdr w:val="none" w:sz="0" w:space="0" w:color="auto" w:frame="1"/>
          <w:shd w:val="clear" w:color="auto" w:fill="FFFFFF"/>
        </w:rPr>
        <w:t xml:space="preserve">egression analysis showed a fairly strong linear relationship with NDVI explaining up to 60% of the variability in grain yield.   </w:t>
      </w:r>
    </w:p>
    <w:p w:rsidR="0033242A" w:rsidRPr="00372025" w:rsidRDefault="0033553F" w:rsidP="0033242A">
      <w:pPr>
        <w:keepNext/>
        <w:keepLines/>
        <w:spacing w:before="200" w:after="0" w:line="480" w:lineRule="auto"/>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4.4. </w:t>
      </w:r>
      <w:r w:rsidR="0033242A" w:rsidRPr="00372025">
        <w:rPr>
          <w:rFonts w:ascii="Times New Roman" w:eastAsiaTheme="majorEastAsia" w:hAnsi="Times New Roman" w:cs="Times New Roman"/>
          <w:b/>
          <w:bCs/>
          <w:sz w:val="24"/>
          <w:szCs w:val="24"/>
        </w:rPr>
        <w:t>Grain Nitrogen (N) Content</w:t>
      </w:r>
    </w:p>
    <w:p w:rsidR="006F1B6C" w:rsidRPr="0033553F" w:rsidRDefault="0033242A" w:rsidP="0033553F">
      <w:pPr>
        <w:spacing w:line="480" w:lineRule="auto"/>
        <w:ind w:firstLine="720"/>
        <w:jc w:val="both"/>
        <w:rPr>
          <w:rFonts w:ascii="Times New Roman" w:hAnsi="Times New Roman" w:cs="Times New Roman"/>
          <w:sz w:val="24"/>
          <w:szCs w:val="24"/>
          <w:bdr w:val="none" w:sz="0" w:space="0" w:color="auto" w:frame="1"/>
          <w:shd w:val="clear" w:color="auto" w:fill="FFFFFF"/>
        </w:rPr>
      </w:pPr>
      <w:r w:rsidRPr="00372025">
        <w:rPr>
          <w:rFonts w:ascii="Times New Roman" w:hAnsi="Times New Roman" w:cs="Times New Roman"/>
          <w:sz w:val="24"/>
          <w:szCs w:val="24"/>
          <w:bdr w:val="none" w:sz="0" w:space="0" w:color="auto" w:frame="1"/>
          <w:shd w:val="clear" w:color="auto" w:fill="FFFFFF"/>
        </w:rPr>
        <w:t xml:space="preserve">The interaction between plant spacing and number of seeds per hill did not significantly affect grain N uptake. Grain N content was high at Lake Carl Blackwell compared to </w:t>
      </w:r>
      <w:proofErr w:type="spellStart"/>
      <w:r w:rsidRPr="00372025">
        <w:rPr>
          <w:rFonts w:ascii="Times New Roman" w:hAnsi="Times New Roman" w:cs="Times New Roman"/>
          <w:sz w:val="24"/>
          <w:szCs w:val="24"/>
          <w:bdr w:val="none" w:sz="0" w:space="0" w:color="auto" w:frame="1"/>
          <w:shd w:val="clear" w:color="auto" w:fill="FFFFFF"/>
        </w:rPr>
        <w:t>Efaw</w:t>
      </w:r>
      <w:proofErr w:type="spellEnd"/>
      <w:r w:rsidRPr="00372025">
        <w:rPr>
          <w:rFonts w:ascii="Times New Roman" w:hAnsi="Times New Roman" w:cs="Times New Roman"/>
          <w:sz w:val="24"/>
          <w:szCs w:val="24"/>
          <w:bdr w:val="none" w:sz="0" w:space="0" w:color="auto" w:frame="1"/>
          <w:shd w:val="clear" w:color="auto" w:fill="FFFFFF"/>
        </w:rPr>
        <w:t xml:space="preserve">. There was an inverse relationship between grain N content and yield. As yield increased, grain N content decreased, implying that high grain protein was </w:t>
      </w:r>
      <w:r w:rsidR="00AE5B6C">
        <w:rPr>
          <w:rFonts w:ascii="Times New Roman" w:hAnsi="Times New Roman" w:cs="Times New Roman"/>
          <w:sz w:val="24"/>
          <w:szCs w:val="24"/>
          <w:bdr w:val="none" w:sz="0" w:space="0" w:color="auto" w:frame="1"/>
          <w:shd w:val="clear" w:color="auto" w:fill="FFFFFF"/>
        </w:rPr>
        <w:t>expected when yields were low</w:t>
      </w:r>
      <w:r w:rsidRPr="00372025">
        <w:rPr>
          <w:rFonts w:ascii="Times New Roman" w:hAnsi="Times New Roman" w:cs="Times New Roman"/>
          <w:sz w:val="24"/>
          <w:szCs w:val="24"/>
          <w:bdr w:val="none" w:sz="0" w:space="0" w:color="auto" w:frame="1"/>
          <w:shd w:val="clear" w:color="auto" w:fill="FFFFFF"/>
        </w:rPr>
        <w:t>. Grain N content decreased with number of seeds per hill. This could be because of increased competition between the increasing</w:t>
      </w:r>
      <w:r w:rsidR="001754C4">
        <w:rPr>
          <w:rFonts w:ascii="Times New Roman" w:hAnsi="Times New Roman" w:cs="Times New Roman"/>
          <w:sz w:val="24"/>
          <w:szCs w:val="24"/>
          <w:bdr w:val="none" w:sz="0" w:space="0" w:color="auto" w:frame="1"/>
          <w:shd w:val="clear" w:color="auto" w:fill="FFFFFF"/>
        </w:rPr>
        <w:t xml:space="preserve"> numb</w:t>
      </w:r>
      <w:r w:rsidR="001754C4" w:rsidRPr="00372025">
        <w:rPr>
          <w:rFonts w:ascii="Times New Roman" w:hAnsi="Times New Roman" w:cs="Times New Roman"/>
          <w:sz w:val="24"/>
          <w:szCs w:val="24"/>
          <w:bdr w:val="none" w:sz="0" w:space="0" w:color="auto" w:frame="1"/>
          <w:shd w:val="clear" w:color="auto" w:fill="FFFFFF"/>
        </w:rPr>
        <w:t>ers</w:t>
      </w:r>
      <w:r w:rsidRPr="00372025">
        <w:rPr>
          <w:rFonts w:ascii="Times New Roman" w:hAnsi="Times New Roman" w:cs="Times New Roman"/>
          <w:sz w:val="24"/>
          <w:szCs w:val="24"/>
          <w:bdr w:val="none" w:sz="0" w:space="0" w:color="auto" w:frame="1"/>
          <w:shd w:val="clear" w:color="auto" w:fill="FFFFFF"/>
        </w:rPr>
        <w:t xml:space="preserve"> of seeds </w:t>
      </w:r>
      <w:r w:rsidRPr="00372025">
        <w:rPr>
          <w:rFonts w:ascii="Times New Roman" w:hAnsi="Times New Roman" w:cs="Times New Roman"/>
          <w:sz w:val="24"/>
          <w:szCs w:val="24"/>
          <w:bdr w:val="none" w:sz="0" w:space="0" w:color="auto" w:frame="1"/>
          <w:shd w:val="clear" w:color="auto" w:fill="FFFFFF"/>
        </w:rPr>
        <w:lastRenderedPageBreak/>
        <w:t xml:space="preserve">per hill for the </w:t>
      </w:r>
      <w:r w:rsidR="002354F8" w:rsidRPr="00372025">
        <w:rPr>
          <w:rFonts w:ascii="Times New Roman" w:hAnsi="Times New Roman" w:cs="Times New Roman"/>
          <w:sz w:val="24"/>
          <w:szCs w:val="24"/>
          <w:bdr w:val="none" w:sz="0" w:space="0" w:color="auto" w:frame="1"/>
          <w:shd w:val="clear" w:color="auto" w:fill="FFFFFF"/>
        </w:rPr>
        <w:t xml:space="preserve">same </w:t>
      </w:r>
      <w:r w:rsidRPr="00372025">
        <w:rPr>
          <w:rFonts w:ascii="Times New Roman" w:hAnsi="Times New Roman" w:cs="Times New Roman"/>
          <w:sz w:val="24"/>
          <w:szCs w:val="24"/>
          <w:bdr w:val="none" w:sz="0" w:space="0" w:color="auto" w:frame="1"/>
          <w:shd w:val="clear" w:color="auto" w:fill="FFFFFF"/>
        </w:rPr>
        <w:t xml:space="preserve">N </w:t>
      </w:r>
      <w:r w:rsidR="00B34B81" w:rsidRPr="00372025">
        <w:rPr>
          <w:rFonts w:ascii="Times New Roman" w:hAnsi="Times New Roman" w:cs="Times New Roman"/>
          <w:sz w:val="24"/>
          <w:szCs w:val="24"/>
          <w:bdr w:val="none" w:sz="0" w:space="0" w:color="auto" w:frame="1"/>
          <w:shd w:val="clear" w:color="auto" w:fill="FFFFFF"/>
        </w:rPr>
        <w:t xml:space="preserve">quantity in </w:t>
      </w:r>
      <w:r w:rsidRPr="00372025">
        <w:rPr>
          <w:rFonts w:ascii="Times New Roman" w:hAnsi="Times New Roman" w:cs="Times New Roman"/>
          <w:sz w:val="24"/>
          <w:szCs w:val="24"/>
          <w:bdr w:val="none" w:sz="0" w:space="0" w:color="auto" w:frame="1"/>
          <w:shd w:val="clear" w:color="auto" w:fill="FFFFFF"/>
        </w:rPr>
        <w:t xml:space="preserve">the soil. Grain N content also increased with plant spacing. Nitrogen uptake was lowest at narrow inter-row spacing (0.16m) compared to wider inter-row spacing (0.48m). This finding is however contrary to studies by </w:t>
      </w:r>
      <w:proofErr w:type="spellStart"/>
      <w:r w:rsidRPr="00372025">
        <w:rPr>
          <w:rFonts w:ascii="Times New Roman" w:hAnsi="Times New Roman" w:cs="Times New Roman"/>
          <w:sz w:val="24"/>
          <w:szCs w:val="24"/>
        </w:rPr>
        <w:t>Barbieri</w:t>
      </w:r>
      <w:proofErr w:type="spellEnd"/>
      <w:r w:rsidRPr="00372025">
        <w:rPr>
          <w:rFonts w:ascii="Times New Roman" w:hAnsi="Times New Roman" w:cs="Times New Roman"/>
          <w:sz w:val="24"/>
          <w:szCs w:val="24"/>
        </w:rPr>
        <w:t xml:space="preserve"> et al.</w:t>
      </w:r>
      <w:r w:rsidR="007605B0">
        <w:rPr>
          <w:rFonts w:ascii="Times New Roman" w:hAnsi="Times New Roman" w:cs="Times New Roman"/>
          <w:sz w:val="24"/>
          <w:szCs w:val="24"/>
        </w:rPr>
        <w:t xml:space="preserve"> [18]</w:t>
      </w:r>
      <w:r w:rsidRPr="00372025">
        <w:rPr>
          <w:rFonts w:ascii="Times New Roman" w:hAnsi="Times New Roman" w:cs="Times New Roman"/>
          <w:sz w:val="24"/>
          <w:szCs w:val="24"/>
        </w:rPr>
        <w:t xml:space="preserve">; </w:t>
      </w:r>
      <w:r w:rsidRPr="00372025">
        <w:rPr>
          <w:rFonts w:ascii="Times New Roman" w:hAnsi="Times New Roman" w:cs="Times New Roman"/>
          <w:sz w:val="24"/>
          <w:szCs w:val="24"/>
          <w:bdr w:val="none" w:sz="0" w:space="0" w:color="auto" w:frame="1"/>
          <w:shd w:val="clear" w:color="auto" w:fill="FFFFFF"/>
        </w:rPr>
        <w:t xml:space="preserve">Ignacio </w:t>
      </w:r>
      <w:r w:rsidRPr="00372025">
        <w:rPr>
          <w:rFonts w:ascii="Times New Roman" w:hAnsi="Times New Roman" w:cs="Times New Roman"/>
          <w:sz w:val="24"/>
          <w:szCs w:val="24"/>
        </w:rPr>
        <w:t xml:space="preserve">and </w:t>
      </w:r>
      <w:proofErr w:type="spellStart"/>
      <w:r w:rsidRPr="00372025">
        <w:rPr>
          <w:rFonts w:ascii="Times New Roman" w:hAnsi="Times New Roman" w:cs="Times New Roman"/>
          <w:sz w:val="24"/>
          <w:szCs w:val="24"/>
        </w:rPr>
        <w:t>Vyn</w:t>
      </w:r>
      <w:proofErr w:type="spellEnd"/>
      <w:r w:rsidR="007605B0">
        <w:rPr>
          <w:rFonts w:ascii="Times New Roman" w:hAnsi="Times New Roman" w:cs="Times New Roman"/>
          <w:sz w:val="24"/>
          <w:szCs w:val="24"/>
        </w:rPr>
        <w:t xml:space="preserve"> [17]</w:t>
      </w:r>
      <w:r w:rsidR="006F3466">
        <w:rPr>
          <w:rFonts w:ascii="Times New Roman" w:hAnsi="Times New Roman" w:cs="Times New Roman"/>
          <w:sz w:val="24"/>
          <w:szCs w:val="24"/>
        </w:rPr>
        <w:t>;</w:t>
      </w:r>
      <w:r w:rsidRPr="00372025">
        <w:rPr>
          <w:rFonts w:ascii="Times New Roman" w:hAnsi="Times New Roman" w:cs="Times New Roman"/>
          <w:sz w:val="24"/>
          <w:szCs w:val="24"/>
        </w:rPr>
        <w:t xml:space="preserve"> both found that narrowing plant spacing increas</w:t>
      </w:r>
      <w:r w:rsidR="00AE5B6C">
        <w:rPr>
          <w:rFonts w:ascii="Times New Roman" w:hAnsi="Times New Roman" w:cs="Times New Roman"/>
          <w:sz w:val="24"/>
          <w:szCs w:val="24"/>
        </w:rPr>
        <w:t>ed</w:t>
      </w:r>
      <w:r w:rsidRPr="00372025">
        <w:rPr>
          <w:rFonts w:ascii="Times New Roman" w:hAnsi="Times New Roman" w:cs="Times New Roman"/>
          <w:sz w:val="24"/>
          <w:szCs w:val="24"/>
        </w:rPr>
        <w:t xml:space="preserve"> the number of plants per </w:t>
      </w:r>
      <w:r w:rsidRPr="00372025">
        <w:rPr>
          <w:rFonts w:ascii="Times New Roman" w:hAnsi="Times New Roman" w:cs="Times New Roman"/>
          <w:sz w:val="24"/>
          <w:szCs w:val="24"/>
          <w:bdr w:val="none" w:sz="0" w:space="0" w:color="auto" w:frame="1"/>
          <w:shd w:val="clear" w:color="auto" w:fill="FFFFFF"/>
        </w:rPr>
        <w:t xml:space="preserve">square meter, </w:t>
      </w:r>
      <w:r w:rsidR="00AE5B6C">
        <w:rPr>
          <w:rFonts w:ascii="Times New Roman" w:hAnsi="Times New Roman" w:cs="Times New Roman"/>
          <w:sz w:val="24"/>
          <w:szCs w:val="24"/>
          <w:bdr w:val="none" w:sz="0" w:space="0" w:color="auto" w:frame="1"/>
          <w:shd w:val="clear" w:color="auto" w:fill="FFFFFF"/>
        </w:rPr>
        <w:t xml:space="preserve">and </w:t>
      </w:r>
      <w:r w:rsidR="00485BA6" w:rsidRPr="00372025">
        <w:rPr>
          <w:rFonts w:ascii="Times New Roman" w:hAnsi="Times New Roman" w:cs="Times New Roman"/>
          <w:sz w:val="24"/>
          <w:szCs w:val="24"/>
          <w:bdr w:val="none" w:sz="0" w:space="0" w:color="auto" w:frame="1"/>
          <w:shd w:val="clear" w:color="auto" w:fill="FFFFFF"/>
        </w:rPr>
        <w:t>increased N upta</w:t>
      </w:r>
      <w:r w:rsidR="0037011C" w:rsidRPr="00372025">
        <w:rPr>
          <w:rFonts w:ascii="Times New Roman" w:hAnsi="Times New Roman" w:cs="Times New Roman"/>
          <w:sz w:val="24"/>
          <w:szCs w:val="24"/>
          <w:bdr w:val="none" w:sz="0" w:space="0" w:color="auto" w:frame="1"/>
          <w:shd w:val="clear" w:color="auto" w:fill="FFFFFF"/>
        </w:rPr>
        <w:t>ke.</w:t>
      </w:r>
    </w:p>
    <w:p w:rsidR="006F1B6C" w:rsidRPr="00372025" w:rsidRDefault="0033553F" w:rsidP="00637238">
      <w:pPr>
        <w:spacing w:line="480" w:lineRule="auto"/>
        <w:outlineLvl w:val="0"/>
        <w:rPr>
          <w:rFonts w:ascii="Times New Roman" w:hAnsi="Times New Roman" w:cs="Times New Roman"/>
          <w:b/>
          <w:sz w:val="24"/>
          <w:szCs w:val="24"/>
        </w:rPr>
      </w:pPr>
      <w:r>
        <w:rPr>
          <w:rFonts w:ascii="Times New Roman" w:hAnsi="Times New Roman" w:cs="Times New Roman"/>
          <w:b/>
          <w:sz w:val="24"/>
          <w:szCs w:val="24"/>
        </w:rPr>
        <w:t xml:space="preserve">5. </w:t>
      </w:r>
      <w:r w:rsidR="00651A7B" w:rsidRPr="00372025">
        <w:rPr>
          <w:rFonts w:ascii="Times New Roman" w:hAnsi="Times New Roman" w:cs="Times New Roman"/>
          <w:b/>
          <w:sz w:val="24"/>
          <w:szCs w:val="24"/>
        </w:rPr>
        <w:t>Conclusion</w:t>
      </w:r>
      <w:r w:rsidR="00244C85">
        <w:rPr>
          <w:rFonts w:ascii="Times New Roman" w:hAnsi="Times New Roman" w:cs="Times New Roman"/>
          <w:b/>
          <w:sz w:val="24"/>
          <w:szCs w:val="24"/>
        </w:rPr>
        <w:t>s</w:t>
      </w:r>
    </w:p>
    <w:p w:rsidR="006F1B6C" w:rsidRPr="00372025" w:rsidRDefault="00210EFB" w:rsidP="00637238">
      <w:pPr>
        <w:spacing w:line="480" w:lineRule="auto"/>
        <w:ind w:firstLine="720"/>
        <w:jc w:val="both"/>
        <w:rPr>
          <w:rFonts w:ascii="Times New Roman" w:hAnsi="Times New Roman" w:cs="Times New Roman"/>
          <w:sz w:val="24"/>
          <w:szCs w:val="24"/>
        </w:rPr>
      </w:pPr>
      <w:r w:rsidRPr="00372025">
        <w:rPr>
          <w:rFonts w:ascii="Times New Roman" w:hAnsi="Times New Roman" w:cs="Times New Roman"/>
          <w:noProof/>
          <w:sz w:val="24"/>
          <w:szCs w:val="24"/>
        </w:rPr>
        <w:t xml:space="preserve">Increasing the number of seeds per hill in the present study increased competition between plants and lowered grain yield. However, there was no advantage in grain </w:t>
      </w:r>
      <w:r w:rsidR="00BD2565">
        <w:rPr>
          <w:rFonts w:ascii="Times New Roman" w:hAnsi="Times New Roman" w:cs="Times New Roman"/>
          <w:noProof/>
          <w:sz w:val="24"/>
          <w:szCs w:val="24"/>
        </w:rPr>
        <w:t>N</w:t>
      </w:r>
      <w:r w:rsidRPr="00372025">
        <w:rPr>
          <w:rFonts w:ascii="Times New Roman" w:hAnsi="Times New Roman" w:cs="Times New Roman"/>
          <w:noProof/>
          <w:sz w:val="24"/>
          <w:szCs w:val="24"/>
        </w:rPr>
        <w:t xml:space="preserve"> concentration by varying inter-row plant spacing and/or number of seeds per hill within</w:t>
      </w:r>
      <w:r w:rsidR="00AE5B6C">
        <w:rPr>
          <w:rFonts w:ascii="Times New Roman" w:hAnsi="Times New Roman" w:cs="Times New Roman"/>
          <w:noProof/>
          <w:sz w:val="24"/>
          <w:szCs w:val="24"/>
        </w:rPr>
        <w:t xml:space="preserve"> the</w:t>
      </w:r>
      <w:r w:rsidRPr="00372025">
        <w:rPr>
          <w:rFonts w:ascii="Times New Roman" w:hAnsi="Times New Roman" w:cs="Times New Roman"/>
          <w:noProof/>
          <w:sz w:val="24"/>
          <w:szCs w:val="24"/>
        </w:rPr>
        <w:t xml:space="preserve"> range used in this study. High grain</w:t>
      </w:r>
      <w:r w:rsidR="00AE5B6C">
        <w:rPr>
          <w:rFonts w:ascii="Times New Roman" w:hAnsi="Times New Roman" w:cs="Times New Roman"/>
          <w:noProof/>
          <w:sz w:val="24"/>
          <w:szCs w:val="24"/>
        </w:rPr>
        <w:t xml:space="preserve"> </w:t>
      </w:r>
      <w:r w:rsidR="00BD2565">
        <w:rPr>
          <w:rFonts w:ascii="Times New Roman" w:hAnsi="Times New Roman" w:cs="Times New Roman"/>
          <w:noProof/>
          <w:sz w:val="24"/>
          <w:szCs w:val="24"/>
        </w:rPr>
        <w:t>N</w:t>
      </w:r>
      <w:r w:rsidRPr="00372025">
        <w:rPr>
          <w:rFonts w:ascii="Times New Roman" w:hAnsi="Times New Roman" w:cs="Times New Roman"/>
          <w:noProof/>
          <w:sz w:val="24"/>
          <w:szCs w:val="24"/>
        </w:rPr>
        <w:t xml:space="preserve"> </w:t>
      </w:r>
      <w:r w:rsidR="00AE5B6C">
        <w:rPr>
          <w:rFonts w:ascii="Times New Roman" w:hAnsi="Times New Roman" w:cs="Times New Roman"/>
          <w:noProof/>
          <w:sz w:val="24"/>
          <w:szCs w:val="24"/>
        </w:rPr>
        <w:t>was found</w:t>
      </w:r>
      <w:r w:rsidRPr="00372025">
        <w:rPr>
          <w:rFonts w:ascii="Times New Roman" w:hAnsi="Times New Roman" w:cs="Times New Roman"/>
          <w:noProof/>
          <w:sz w:val="24"/>
          <w:szCs w:val="24"/>
        </w:rPr>
        <w:t xml:space="preserve"> in years and/or locations </w:t>
      </w:r>
      <w:r w:rsidR="00AE5B6C">
        <w:rPr>
          <w:rFonts w:ascii="Times New Roman" w:hAnsi="Times New Roman" w:cs="Times New Roman"/>
          <w:noProof/>
          <w:sz w:val="24"/>
          <w:szCs w:val="24"/>
        </w:rPr>
        <w:t>where yields were low</w:t>
      </w:r>
      <w:r w:rsidRPr="00372025">
        <w:rPr>
          <w:rFonts w:ascii="Times New Roman" w:hAnsi="Times New Roman" w:cs="Times New Roman"/>
          <w:noProof/>
          <w:sz w:val="24"/>
          <w:szCs w:val="24"/>
        </w:rPr>
        <w:t xml:space="preserve">. </w:t>
      </w:r>
      <w:r w:rsidR="00AE5B6C">
        <w:rPr>
          <w:rFonts w:ascii="Times New Roman" w:hAnsi="Times New Roman" w:cs="Times New Roman"/>
          <w:noProof/>
          <w:sz w:val="24"/>
          <w:szCs w:val="24"/>
        </w:rPr>
        <w:t>In general, NDVI</w:t>
      </w:r>
      <w:r w:rsidR="00B42B35" w:rsidRPr="00372025">
        <w:rPr>
          <w:rFonts w:ascii="Times New Roman" w:hAnsi="Times New Roman" w:cs="Times New Roman"/>
          <w:noProof/>
          <w:sz w:val="24"/>
          <w:szCs w:val="24"/>
        </w:rPr>
        <w:t xml:space="preserve"> and IPAR</w:t>
      </w:r>
      <w:r w:rsidRPr="00372025">
        <w:rPr>
          <w:rFonts w:ascii="Times New Roman" w:hAnsi="Times New Roman" w:cs="Times New Roman"/>
          <w:noProof/>
          <w:sz w:val="24"/>
          <w:szCs w:val="24"/>
        </w:rPr>
        <w:t xml:space="preserve"> </w:t>
      </w:r>
      <w:r w:rsidR="00A27427" w:rsidRPr="00372025">
        <w:rPr>
          <w:rFonts w:ascii="Times New Roman" w:hAnsi="Times New Roman" w:cs="Times New Roman"/>
          <w:sz w:val="24"/>
          <w:szCs w:val="24"/>
        </w:rPr>
        <w:t xml:space="preserve">increased </w:t>
      </w:r>
      <w:r w:rsidR="00AE5B6C">
        <w:rPr>
          <w:rFonts w:ascii="Times New Roman" w:hAnsi="Times New Roman" w:cs="Times New Roman"/>
          <w:sz w:val="24"/>
          <w:szCs w:val="24"/>
        </w:rPr>
        <w:t xml:space="preserve">as </w:t>
      </w:r>
      <w:r w:rsidR="00A27427" w:rsidRPr="00372025">
        <w:rPr>
          <w:rFonts w:ascii="Times New Roman" w:hAnsi="Times New Roman" w:cs="Times New Roman"/>
          <w:sz w:val="24"/>
          <w:szCs w:val="24"/>
        </w:rPr>
        <w:t xml:space="preserve">number of seeds per hill </w:t>
      </w:r>
      <w:r w:rsidR="00AE5B6C">
        <w:rPr>
          <w:rFonts w:ascii="Times New Roman" w:hAnsi="Times New Roman" w:cs="Times New Roman"/>
          <w:sz w:val="24"/>
          <w:szCs w:val="24"/>
        </w:rPr>
        <w:t>increased.</w:t>
      </w:r>
      <w:r w:rsidRPr="00372025">
        <w:rPr>
          <w:rFonts w:ascii="Times New Roman" w:hAnsi="Times New Roman" w:cs="Times New Roman"/>
          <w:noProof/>
          <w:sz w:val="24"/>
          <w:szCs w:val="24"/>
        </w:rPr>
        <w:t xml:space="preserve">  Overall, this study confirmed t</w:t>
      </w:r>
      <w:r w:rsidR="00AC4BA4" w:rsidRPr="00372025">
        <w:rPr>
          <w:rFonts w:ascii="Times New Roman" w:hAnsi="Times New Roman" w:cs="Times New Roman"/>
          <w:noProof/>
          <w:sz w:val="24"/>
          <w:szCs w:val="24"/>
        </w:rPr>
        <w:t>hat maximum maize grain yield was</w:t>
      </w:r>
      <w:r w:rsidRPr="00372025">
        <w:rPr>
          <w:rFonts w:ascii="Times New Roman" w:hAnsi="Times New Roman" w:cs="Times New Roman"/>
          <w:noProof/>
          <w:sz w:val="24"/>
          <w:szCs w:val="24"/>
        </w:rPr>
        <w:t xml:space="preserve"> observed with one seed per hill and that grain yield decrease</w:t>
      </w:r>
      <w:r w:rsidR="00AE5B6C">
        <w:rPr>
          <w:rFonts w:ascii="Times New Roman" w:hAnsi="Times New Roman" w:cs="Times New Roman"/>
          <w:noProof/>
          <w:sz w:val="24"/>
          <w:szCs w:val="24"/>
        </w:rPr>
        <w:t>d</w:t>
      </w:r>
      <w:r w:rsidRPr="00372025">
        <w:rPr>
          <w:rFonts w:ascii="Times New Roman" w:hAnsi="Times New Roman" w:cs="Times New Roman"/>
          <w:noProof/>
          <w:sz w:val="24"/>
          <w:szCs w:val="24"/>
        </w:rPr>
        <w:t xml:space="preserve"> by 12 to 15% if more than 1 seed </w:t>
      </w:r>
      <w:r w:rsidR="00AE5B6C">
        <w:rPr>
          <w:rFonts w:ascii="Times New Roman" w:hAnsi="Times New Roman" w:cs="Times New Roman"/>
          <w:noProof/>
          <w:sz w:val="24"/>
          <w:szCs w:val="24"/>
        </w:rPr>
        <w:t>was</w:t>
      </w:r>
      <w:r w:rsidRPr="00372025">
        <w:rPr>
          <w:rFonts w:ascii="Times New Roman" w:hAnsi="Times New Roman" w:cs="Times New Roman"/>
          <w:noProof/>
          <w:sz w:val="24"/>
          <w:szCs w:val="24"/>
        </w:rPr>
        <w:t xml:space="preserve"> placed in the same hill. </w:t>
      </w:r>
      <w:r w:rsidR="004B2100" w:rsidRPr="00372025">
        <w:rPr>
          <w:rFonts w:ascii="Times New Roman" w:hAnsi="Times New Roman" w:cs="Times New Roman"/>
          <w:sz w:val="24"/>
          <w:szCs w:val="24"/>
        </w:rPr>
        <w:t>Maize planting at narrow</w:t>
      </w:r>
      <w:r w:rsidR="00637238" w:rsidRPr="00372025">
        <w:rPr>
          <w:rFonts w:ascii="Times New Roman" w:hAnsi="Times New Roman" w:cs="Times New Roman"/>
          <w:sz w:val="24"/>
          <w:szCs w:val="24"/>
        </w:rPr>
        <w:t xml:space="preserve"> </w:t>
      </w:r>
      <w:r w:rsidR="00A27427" w:rsidRPr="00372025">
        <w:rPr>
          <w:rFonts w:ascii="Times New Roman" w:hAnsi="Times New Roman" w:cs="Times New Roman"/>
          <w:noProof/>
          <w:sz w:val="24"/>
          <w:szCs w:val="24"/>
        </w:rPr>
        <w:t>inter-row spacing (0.16m) with one seed per hill reduce</w:t>
      </w:r>
      <w:r w:rsidR="00AE5B6C">
        <w:rPr>
          <w:rFonts w:ascii="Times New Roman" w:hAnsi="Times New Roman" w:cs="Times New Roman"/>
          <w:noProof/>
          <w:sz w:val="24"/>
          <w:szCs w:val="24"/>
        </w:rPr>
        <w:t>d</w:t>
      </w:r>
      <w:r w:rsidR="00A27427" w:rsidRPr="00372025">
        <w:rPr>
          <w:rFonts w:ascii="Times New Roman" w:hAnsi="Times New Roman" w:cs="Times New Roman"/>
          <w:noProof/>
          <w:sz w:val="24"/>
          <w:szCs w:val="24"/>
        </w:rPr>
        <w:t xml:space="preserve"> seeding rate by 66% comp</w:t>
      </w:r>
      <w:r w:rsidR="00A36733">
        <w:rPr>
          <w:rFonts w:ascii="Times New Roman" w:hAnsi="Times New Roman" w:cs="Times New Roman"/>
          <w:noProof/>
          <w:sz w:val="24"/>
          <w:szCs w:val="24"/>
        </w:rPr>
        <w:t>a</w:t>
      </w:r>
      <w:r w:rsidR="00A27427" w:rsidRPr="00372025">
        <w:rPr>
          <w:rFonts w:ascii="Times New Roman" w:hAnsi="Times New Roman" w:cs="Times New Roman"/>
          <w:noProof/>
          <w:sz w:val="24"/>
          <w:szCs w:val="24"/>
        </w:rPr>
        <w:t xml:space="preserve">red to planting three seeds per hill at </w:t>
      </w:r>
      <w:r w:rsidR="00AE5B6C">
        <w:rPr>
          <w:rFonts w:ascii="Times New Roman" w:hAnsi="Times New Roman" w:cs="Times New Roman"/>
          <w:noProof/>
          <w:sz w:val="24"/>
          <w:szCs w:val="24"/>
        </w:rPr>
        <w:t xml:space="preserve">the </w:t>
      </w:r>
      <w:r w:rsidR="00A27427" w:rsidRPr="00372025">
        <w:rPr>
          <w:rFonts w:ascii="Times New Roman" w:hAnsi="Times New Roman" w:cs="Times New Roman"/>
          <w:noProof/>
          <w:sz w:val="24"/>
          <w:szCs w:val="24"/>
        </w:rPr>
        <w:t xml:space="preserve">same spacing. </w:t>
      </w:r>
      <w:r w:rsidR="006F02B3">
        <w:rPr>
          <w:rFonts w:ascii="Times New Roman" w:hAnsi="Times New Roman" w:cs="Times New Roman"/>
          <w:sz w:val="24"/>
          <w:szCs w:val="24"/>
        </w:rPr>
        <w:t>Grain yields were in general higher when one seed was planted within a narrow (0.16m) seed to seed spacing</w:t>
      </w:r>
      <w:r w:rsidR="006F1B6C" w:rsidRPr="00372025">
        <w:rPr>
          <w:rFonts w:ascii="Times New Roman" w:hAnsi="Times New Roman" w:cs="Times New Roman"/>
          <w:sz w:val="24"/>
          <w:szCs w:val="24"/>
        </w:rPr>
        <w:t>.</w:t>
      </w:r>
      <w:r w:rsidR="00A27427" w:rsidRPr="00372025">
        <w:rPr>
          <w:rFonts w:ascii="Times New Roman" w:hAnsi="Times New Roman" w:cs="Times New Roman"/>
          <w:sz w:val="24"/>
          <w:szCs w:val="24"/>
        </w:rPr>
        <w:t xml:space="preserve"> </w:t>
      </w:r>
    </w:p>
    <w:p w:rsidR="00A36733" w:rsidRDefault="00A36733" w:rsidP="00637238">
      <w:pPr>
        <w:pStyle w:val="Title"/>
        <w:jc w:val="left"/>
        <w:outlineLvl w:val="0"/>
        <w:rPr>
          <w:b/>
        </w:rPr>
      </w:pPr>
    </w:p>
    <w:p w:rsidR="00A36733" w:rsidRDefault="00A36733" w:rsidP="00637238">
      <w:pPr>
        <w:pStyle w:val="Title"/>
        <w:jc w:val="left"/>
        <w:outlineLvl w:val="0"/>
        <w:rPr>
          <w:b/>
        </w:rPr>
      </w:pPr>
    </w:p>
    <w:p w:rsidR="0033553F" w:rsidRDefault="0033553F" w:rsidP="00637238">
      <w:pPr>
        <w:pStyle w:val="Title"/>
        <w:jc w:val="left"/>
        <w:outlineLvl w:val="0"/>
        <w:rPr>
          <w:b/>
        </w:rPr>
      </w:pPr>
    </w:p>
    <w:p w:rsidR="0033553F" w:rsidRDefault="0033553F" w:rsidP="00637238">
      <w:pPr>
        <w:pStyle w:val="Title"/>
        <w:jc w:val="left"/>
        <w:outlineLvl w:val="0"/>
        <w:rPr>
          <w:b/>
        </w:rPr>
      </w:pPr>
    </w:p>
    <w:p w:rsidR="0033553F" w:rsidRDefault="0033553F" w:rsidP="00637238">
      <w:pPr>
        <w:pStyle w:val="Title"/>
        <w:jc w:val="left"/>
        <w:outlineLvl w:val="0"/>
        <w:rPr>
          <w:b/>
        </w:rPr>
      </w:pPr>
    </w:p>
    <w:p w:rsidR="0033553F" w:rsidRDefault="0033553F" w:rsidP="00637238">
      <w:pPr>
        <w:pStyle w:val="Title"/>
        <w:jc w:val="left"/>
        <w:outlineLvl w:val="0"/>
        <w:rPr>
          <w:b/>
        </w:rPr>
      </w:pPr>
    </w:p>
    <w:p w:rsidR="0033553F" w:rsidRDefault="0033553F" w:rsidP="00637238">
      <w:pPr>
        <w:pStyle w:val="Title"/>
        <w:jc w:val="left"/>
        <w:outlineLvl w:val="0"/>
        <w:rPr>
          <w:b/>
        </w:rPr>
      </w:pPr>
    </w:p>
    <w:p w:rsidR="0033553F" w:rsidRDefault="0033553F" w:rsidP="00637238">
      <w:pPr>
        <w:pStyle w:val="Title"/>
        <w:jc w:val="left"/>
        <w:outlineLvl w:val="0"/>
        <w:rPr>
          <w:b/>
        </w:rPr>
      </w:pPr>
    </w:p>
    <w:p w:rsidR="00A36733" w:rsidRDefault="00A36733" w:rsidP="00637238">
      <w:pPr>
        <w:pStyle w:val="Title"/>
        <w:jc w:val="left"/>
        <w:outlineLvl w:val="0"/>
        <w:rPr>
          <w:b/>
        </w:rPr>
      </w:pPr>
    </w:p>
    <w:p w:rsidR="00A36733" w:rsidRDefault="00A36733" w:rsidP="00637238">
      <w:pPr>
        <w:pStyle w:val="Title"/>
        <w:jc w:val="left"/>
        <w:outlineLvl w:val="0"/>
        <w:rPr>
          <w:b/>
        </w:rPr>
      </w:pPr>
    </w:p>
    <w:p w:rsidR="00E25B92" w:rsidRPr="00755B75" w:rsidRDefault="00755B75" w:rsidP="00637238">
      <w:pPr>
        <w:pStyle w:val="Title"/>
        <w:jc w:val="left"/>
        <w:outlineLvl w:val="0"/>
        <w:rPr>
          <w:b/>
        </w:rPr>
      </w:pPr>
      <w:r w:rsidRPr="00755B75">
        <w:rPr>
          <w:b/>
        </w:rPr>
        <w:lastRenderedPageBreak/>
        <w:t>References</w:t>
      </w:r>
    </w:p>
    <w:p w:rsidR="00E25B92" w:rsidRPr="00372025" w:rsidRDefault="00E25B92" w:rsidP="00E25B92">
      <w:pPr>
        <w:jc w:val="center"/>
        <w:rPr>
          <w:rFonts w:ascii="Times New Roman" w:hAnsi="Times New Roman" w:cs="Times New Roman"/>
          <w:sz w:val="24"/>
          <w:szCs w:val="24"/>
        </w:rPr>
      </w:pP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J. </w:t>
      </w:r>
      <w:proofErr w:type="spellStart"/>
      <w:r>
        <w:rPr>
          <w:rFonts w:ascii="Times New Roman" w:hAnsi="Times New Roman" w:cs="Times New Roman"/>
          <w:sz w:val="24"/>
          <w:szCs w:val="24"/>
        </w:rPr>
        <w:t>Mattera</w:t>
      </w:r>
      <w:proofErr w:type="spellEnd"/>
      <w:r>
        <w:rPr>
          <w:rFonts w:ascii="Times New Roman" w:hAnsi="Times New Roman" w:cs="Times New Roman"/>
          <w:sz w:val="24"/>
          <w:szCs w:val="24"/>
        </w:rPr>
        <w:t>, L. A. Romero, A</w:t>
      </w:r>
      <w:r w:rsidR="00120FA9">
        <w:rPr>
          <w:rFonts w:ascii="Times New Roman" w:hAnsi="Times New Roman" w:cs="Times New Roman"/>
          <w:sz w:val="24"/>
          <w:szCs w:val="24"/>
        </w:rPr>
        <w:t xml:space="preserve">. L. </w:t>
      </w:r>
      <w:proofErr w:type="spellStart"/>
      <w:r w:rsidR="00120FA9">
        <w:rPr>
          <w:rFonts w:ascii="Times New Roman" w:hAnsi="Times New Roman" w:cs="Times New Roman"/>
          <w:sz w:val="24"/>
          <w:szCs w:val="24"/>
        </w:rPr>
        <w:t>Cuatrin</w:t>
      </w:r>
      <w:proofErr w:type="spellEnd"/>
      <w:r w:rsidR="00120FA9">
        <w:rPr>
          <w:rFonts w:ascii="Times New Roman" w:hAnsi="Times New Roman" w:cs="Times New Roman"/>
          <w:sz w:val="24"/>
          <w:szCs w:val="24"/>
        </w:rPr>
        <w:t xml:space="preserve">, P. S. </w:t>
      </w:r>
      <w:proofErr w:type="spellStart"/>
      <w:r w:rsidR="00120FA9">
        <w:rPr>
          <w:rFonts w:ascii="Times New Roman" w:hAnsi="Times New Roman" w:cs="Times New Roman"/>
          <w:sz w:val="24"/>
          <w:szCs w:val="24"/>
        </w:rPr>
        <w:t>Cornaglia</w:t>
      </w:r>
      <w:proofErr w:type="spellEnd"/>
      <w:r w:rsidR="00120FA9">
        <w:rPr>
          <w:rFonts w:ascii="Times New Roman" w:hAnsi="Times New Roman" w:cs="Times New Roman"/>
          <w:sz w:val="24"/>
          <w:szCs w:val="24"/>
        </w:rPr>
        <w:t xml:space="preserve">, </w:t>
      </w:r>
      <w:r>
        <w:rPr>
          <w:rFonts w:ascii="Times New Roman" w:hAnsi="Times New Roman" w:cs="Times New Roman"/>
          <w:sz w:val="24"/>
          <w:szCs w:val="24"/>
        </w:rPr>
        <w:t xml:space="preserve">and A. A. </w:t>
      </w:r>
      <w:proofErr w:type="spellStart"/>
      <w:r>
        <w:rPr>
          <w:rFonts w:ascii="Times New Roman" w:hAnsi="Times New Roman" w:cs="Times New Roman"/>
          <w:sz w:val="24"/>
          <w:szCs w:val="24"/>
        </w:rPr>
        <w:t>Grimoldi</w:t>
      </w:r>
      <w:proofErr w:type="spellEnd"/>
      <w:r>
        <w:rPr>
          <w:rFonts w:ascii="Times New Roman" w:hAnsi="Times New Roman" w:cs="Times New Roman"/>
          <w:sz w:val="24"/>
          <w:szCs w:val="24"/>
        </w:rPr>
        <w:t xml:space="preserve">, “Yield components, light interception and radiation use efficiency of </w:t>
      </w:r>
      <w:proofErr w:type="spellStart"/>
      <w:r>
        <w:rPr>
          <w:rFonts w:ascii="Times New Roman" w:hAnsi="Times New Roman" w:cs="Times New Roman"/>
          <w:sz w:val="24"/>
          <w:szCs w:val="24"/>
        </w:rPr>
        <w:t>lucerne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Medicago</w:t>
      </w:r>
      <w:proofErr w:type="spellEnd"/>
      <w:r>
        <w:rPr>
          <w:rFonts w:ascii="Times New Roman" w:hAnsi="Times New Roman" w:cs="Times New Roman"/>
          <w:sz w:val="24"/>
          <w:szCs w:val="24"/>
        </w:rPr>
        <w:t xml:space="preserve"> sativa L.)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response to row spacing,” </w:t>
      </w:r>
      <w:r>
        <w:rPr>
          <w:rFonts w:ascii="Times New Roman" w:hAnsi="Times New Roman" w:cs="Times New Roman"/>
          <w:i/>
          <w:sz w:val="24"/>
          <w:szCs w:val="24"/>
        </w:rPr>
        <w:t>European Journal of Agronomy</w:t>
      </w:r>
      <w:r>
        <w:rPr>
          <w:rFonts w:ascii="Times New Roman" w:hAnsi="Times New Roman" w:cs="Times New Roman"/>
          <w:sz w:val="24"/>
          <w:szCs w:val="24"/>
        </w:rPr>
        <w:t>, vol. 45, pp 87-95, 2013.</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M. </w:t>
      </w:r>
      <w:proofErr w:type="spellStart"/>
      <w:r>
        <w:rPr>
          <w:rFonts w:ascii="Times New Roman" w:hAnsi="Times New Roman" w:cs="Times New Roman"/>
          <w:sz w:val="24"/>
          <w:szCs w:val="24"/>
        </w:rPr>
        <w:t>Worku</w:t>
      </w:r>
      <w:proofErr w:type="spellEnd"/>
      <w:r>
        <w:rPr>
          <w:rFonts w:ascii="Times New Roman" w:hAnsi="Times New Roman" w:cs="Times New Roman"/>
          <w:sz w:val="24"/>
          <w:szCs w:val="24"/>
        </w:rPr>
        <w:t xml:space="preserve">, and T. </w:t>
      </w:r>
      <w:proofErr w:type="spellStart"/>
      <w:r>
        <w:rPr>
          <w:rFonts w:ascii="Times New Roman" w:hAnsi="Times New Roman" w:cs="Times New Roman"/>
          <w:sz w:val="24"/>
          <w:szCs w:val="24"/>
        </w:rPr>
        <w:t>Astatkie</w:t>
      </w:r>
      <w:proofErr w:type="spellEnd"/>
      <w:r>
        <w:rPr>
          <w:rFonts w:ascii="Times New Roman" w:hAnsi="Times New Roman" w:cs="Times New Roman"/>
          <w:sz w:val="24"/>
          <w:szCs w:val="24"/>
        </w:rPr>
        <w:t xml:space="preserve">, “Row and plant spacing effects on yield and yield components of soya bean varieties under hot humid tropical environment of Ethiopia,” </w:t>
      </w:r>
      <w:r>
        <w:rPr>
          <w:rFonts w:ascii="Times New Roman" w:hAnsi="Times New Roman" w:cs="Times New Roman"/>
          <w:i/>
          <w:sz w:val="24"/>
          <w:szCs w:val="24"/>
        </w:rPr>
        <w:t>Journal of Agronomy and Crop Science</w:t>
      </w:r>
      <w:r>
        <w:rPr>
          <w:rFonts w:ascii="Times New Roman" w:hAnsi="Times New Roman" w:cs="Times New Roman"/>
          <w:sz w:val="24"/>
          <w:szCs w:val="24"/>
        </w:rPr>
        <w:t xml:space="preserve">, vol. 197, no.1, pp 67-74, 2011. </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L. J. Wade, C. P. Norris, and P. A. Walsh, “Effects of suboptimal plant density and non-uniformity in plant spacing on grain yield of rain-grown sunflower,” </w:t>
      </w:r>
      <w:r>
        <w:rPr>
          <w:rFonts w:ascii="Times New Roman" w:hAnsi="Times New Roman" w:cs="Times New Roman"/>
          <w:i/>
          <w:sz w:val="24"/>
          <w:szCs w:val="24"/>
        </w:rPr>
        <w:t>Australian Journal of Experimental Agriculture</w:t>
      </w:r>
      <w:r>
        <w:rPr>
          <w:rFonts w:ascii="Times New Roman" w:hAnsi="Times New Roman" w:cs="Times New Roman"/>
          <w:sz w:val="24"/>
          <w:szCs w:val="24"/>
        </w:rPr>
        <w:t>, vol. 28, pp 617-622, 1988.</w:t>
      </w:r>
    </w:p>
    <w:p w:rsidR="00D35FBE" w:rsidRDefault="00D35FBE" w:rsidP="00120FA9">
      <w:pPr>
        <w:pStyle w:val="ListParagraph"/>
        <w:numPr>
          <w:ilvl w:val="0"/>
          <w:numId w:val="13"/>
        </w:numPr>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 J. Wade and A. C. L. Douglas, “Effect of plant density on grain yield and yield stability of sorghum hybrids differing in maturity,”</w:t>
      </w:r>
      <w:r>
        <w:rPr>
          <w:rFonts w:ascii="Times New Roman" w:hAnsi="Times New Roman" w:cs="Times New Roman"/>
          <w:i/>
          <w:sz w:val="24"/>
          <w:szCs w:val="24"/>
        </w:rPr>
        <w:t xml:space="preserve"> Australian Journal of Experimental Agriculture</w:t>
      </w:r>
      <w:r>
        <w:rPr>
          <w:rFonts w:ascii="Times New Roman" w:hAnsi="Times New Roman" w:cs="Times New Roman"/>
          <w:sz w:val="24"/>
          <w:szCs w:val="24"/>
        </w:rPr>
        <w:t>, vol. 30, pp 257-264, 1990.</w:t>
      </w:r>
    </w:p>
    <w:p w:rsidR="00D35FBE" w:rsidRDefault="00D35FBE" w:rsidP="00120FA9">
      <w:pPr>
        <w:pStyle w:val="ListParagraph"/>
        <w:numPr>
          <w:ilvl w:val="0"/>
          <w:numId w:val="13"/>
        </w:numPr>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w:t>
      </w:r>
      <w:proofErr w:type="spellStart"/>
      <w:r>
        <w:rPr>
          <w:rFonts w:ascii="Times New Roman" w:eastAsia="Times New Roman" w:hAnsi="Times New Roman" w:cs="Times New Roman"/>
          <w:sz w:val="24"/>
          <w:szCs w:val="24"/>
        </w:rPr>
        <w:t>Doerge</w:t>
      </w:r>
      <w:proofErr w:type="spellEnd"/>
      <w:r>
        <w:rPr>
          <w:rFonts w:ascii="Times New Roman" w:eastAsia="Times New Roman" w:hAnsi="Times New Roman" w:cs="Times New Roman"/>
          <w:sz w:val="24"/>
          <w:szCs w:val="24"/>
        </w:rPr>
        <w:t xml:space="preserve">, T. Hall and D. Gardner, “New research confirms benefits of improved plant spacing in corn,” in </w:t>
      </w:r>
      <w:r>
        <w:rPr>
          <w:rFonts w:ascii="Times New Roman" w:eastAsia="Times New Roman" w:hAnsi="Times New Roman" w:cs="Times New Roman"/>
          <w:i/>
          <w:sz w:val="24"/>
          <w:szCs w:val="24"/>
        </w:rPr>
        <w:t>Crop Insights</w:t>
      </w:r>
      <w:r>
        <w:rPr>
          <w:rFonts w:ascii="Times New Roman" w:eastAsia="Times New Roman" w:hAnsi="Times New Roman" w:cs="Times New Roman"/>
          <w:sz w:val="24"/>
          <w:szCs w:val="24"/>
        </w:rPr>
        <w:t xml:space="preserve">, Pioneer Hi-Bred International, Inc., vol. 12, 2002. </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W. Liu, M. </w:t>
      </w:r>
      <w:proofErr w:type="spellStart"/>
      <w:r>
        <w:rPr>
          <w:rFonts w:ascii="Times New Roman" w:hAnsi="Times New Roman" w:cs="Times New Roman"/>
          <w:sz w:val="24"/>
          <w:szCs w:val="24"/>
        </w:rPr>
        <w:t>Tollenaar</w:t>
      </w:r>
      <w:proofErr w:type="spellEnd"/>
      <w:r>
        <w:rPr>
          <w:rFonts w:ascii="Times New Roman" w:hAnsi="Times New Roman" w:cs="Times New Roman"/>
          <w:sz w:val="24"/>
          <w:szCs w:val="24"/>
        </w:rPr>
        <w:t xml:space="preserve">, G. Stewart, and W. </w:t>
      </w:r>
      <w:proofErr w:type="spellStart"/>
      <w:r>
        <w:rPr>
          <w:rFonts w:ascii="Times New Roman" w:hAnsi="Times New Roman" w:cs="Times New Roman"/>
          <w:sz w:val="24"/>
          <w:szCs w:val="24"/>
        </w:rPr>
        <w:t>Deen</w:t>
      </w:r>
      <w:proofErr w:type="spellEnd"/>
      <w:r>
        <w:rPr>
          <w:rFonts w:ascii="Times New Roman" w:hAnsi="Times New Roman" w:cs="Times New Roman"/>
          <w:sz w:val="24"/>
          <w:szCs w:val="24"/>
        </w:rPr>
        <w:t xml:space="preserve">, “Within-row plant spacing variability does not affect corn yield,” </w:t>
      </w:r>
      <w:r>
        <w:rPr>
          <w:rFonts w:ascii="Times New Roman" w:hAnsi="Times New Roman" w:cs="Times New Roman"/>
          <w:i/>
          <w:sz w:val="24"/>
          <w:szCs w:val="24"/>
        </w:rPr>
        <w:t>Agronomy Journal</w:t>
      </w:r>
      <w:r>
        <w:rPr>
          <w:rFonts w:ascii="Times New Roman" w:hAnsi="Times New Roman" w:cs="Times New Roman"/>
          <w:sz w:val="24"/>
          <w:szCs w:val="24"/>
        </w:rPr>
        <w:t>, vol. 96, pp 275-280, 2004.</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D. W. </w:t>
      </w:r>
      <w:proofErr w:type="spellStart"/>
      <w:r>
        <w:rPr>
          <w:rFonts w:ascii="Times New Roman" w:hAnsi="Times New Roman" w:cs="Times New Roman"/>
          <w:sz w:val="24"/>
          <w:szCs w:val="24"/>
        </w:rPr>
        <w:t>Widdicombe</w:t>
      </w:r>
      <w:proofErr w:type="spellEnd"/>
      <w:r>
        <w:rPr>
          <w:rFonts w:ascii="Times New Roman" w:hAnsi="Times New Roman" w:cs="Times New Roman"/>
          <w:sz w:val="24"/>
          <w:szCs w:val="24"/>
        </w:rPr>
        <w:t xml:space="preserve">, and D. T. Kurt, “Row width and plant density effects on corn grain production in the Northern corn belt,” </w:t>
      </w:r>
      <w:r>
        <w:rPr>
          <w:rFonts w:ascii="Times New Roman" w:hAnsi="Times New Roman" w:cs="Times New Roman"/>
          <w:i/>
          <w:sz w:val="24"/>
          <w:szCs w:val="24"/>
        </w:rPr>
        <w:t>Agronomy Journal</w:t>
      </w:r>
      <w:r>
        <w:rPr>
          <w:rFonts w:ascii="Times New Roman" w:hAnsi="Times New Roman" w:cs="Times New Roman"/>
          <w:sz w:val="24"/>
          <w:szCs w:val="24"/>
        </w:rPr>
        <w:t xml:space="preserve">, vol. 94, pp 1020-1023, 2002. </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J. L. De Bruin, and P. Pedersen, “Effect of row spacing and seeding rate on soybean yield,” </w:t>
      </w:r>
      <w:r>
        <w:rPr>
          <w:rFonts w:ascii="Times New Roman" w:hAnsi="Times New Roman" w:cs="Times New Roman"/>
          <w:i/>
          <w:sz w:val="24"/>
          <w:szCs w:val="24"/>
        </w:rPr>
        <w:t>Agronomy Journal</w:t>
      </w:r>
      <w:r>
        <w:rPr>
          <w:rFonts w:ascii="Times New Roman" w:hAnsi="Times New Roman" w:cs="Times New Roman"/>
          <w:sz w:val="24"/>
          <w:szCs w:val="24"/>
        </w:rPr>
        <w:t>, vol. 100, pp 704-710, 2008.</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 E. </w:t>
      </w:r>
      <w:proofErr w:type="spellStart"/>
      <w:r>
        <w:rPr>
          <w:rFonts w:ascii="Times New Roman" w:hAnsi="Times New Roman" w:cs="Times New Roman"/>
          <w:sz w:val="24"/>
          <w:szCs w:val="24"/>
        </w:rPr>
        <w:t>Farnham</w:t>
      </w:r>
      <w:proofErr w:type="spellEnd"/>
      <w:r>
        <w:rPr>
          <w:rFonts w:ascii="Times New Roman" w:hAnsi="Times New Roman" w:cs="Times New Roman"/>
          <w:sz w:val="24"/>
          <w:szCs w:val="24"/>
        </w:rPr>
        <w:t xml:space="preserve">, “Row spacing, plant density, and hybrid effects on corn grain yield and moisture,” </w:t>
      </w:r>
      <w:r>
        <w:rPr>
          <w:rFonts w:ascii="Times New Roman" w:hAnsi="Times New Roman" w:cs="Times New Roman"/>
          <w:i/>
          <w:sz w:val="24"/>
          <w:szCs w:val="24"/>
        </w:rPr>
        <w:t>Agronomy Journal</w:t>
      </w:r>
      <w:r>
        <w:rPr>
          <w:rFonts w:ascii="Times New Roman" w:hAnsi="Times New Roman" w:cs="Times New Roman"/>
          <w:sz w:val="24"/>
          <w:szCs w:val="24"/>
        </w:rPr>
        <w:t xml:space="preserve">, vol. 935, pp 1049-1053, 2001. </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W. G. Duncan, “A theory to explain the relationship between corn population and grain yield,” </w:t>
      </w:r>
      <w:r>
        <w:rPr>
          <w:rFonts w:ascii="Times New Roman" w:hAnsi="Times New Roman" w:cs="Times New Roman"/>
          <w:i/>
          <w:sz w:val="24"/>
          <w:szCs w:val="24"/>
        </w:rPr>
        <w:t>Agronomy Journal</w:t>
      </w:r>
      <w:r>
        <w:rPr>
          <w:rFonts w:ascii="Times New Roman" w:hAnsi="Times New Roman" w:cs="Times New Roman"/>
          <w:sz w:val="24"/>
          <w:szCs w:val="24"/>
        </w:rPr>
        <w:t>, vol. 24, pp 1141-1145, 1984.</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Fukai</w:t>
      </w:r>
      <w:proofErr w:type="spellEnd"/>
      <w:r>
        <w:rPr>
          <w:rFonts w:ascii="Times New Roman" w:hAnsi="Times New Roman" w:cs="Times New Roman"/>
          <w:sz w:val="24"/>
          <w:szCs w:val="24"/>
        </w:rPr>
        <w:t xml:space="preserve">, and M. A. </w:t>
      </w:r>
      <w:proofErr w:type="spellStart"/>
      <w:r>
        <w:rPr>
          <w:rFonts w:ascii="Times New Roman" w:hAnsi="Times New Roman" w:cs="Times New Roman"/>
          <w:sz w:val="24"/>
          <w:szCs w:val="24"/>
        </w:rPr>
        <w:t>Foale</w:t>
      </w:r>
      <w:proofErr w:type="spellEnd"/>
      <w:r>
        <w:rPr>
          <w:rFonts w:ascii="Times New Roman" w:hAnsi="Times New Roman" w:cs="Times New Roman"/>
          <w:sz w:val="24"/>
          <w:szCs w:val="24"/>
        </w:rPr>
        <w:t xml:space="preserve">, “Effects of row spacing on growth and grain yield of early and late sorghum cultivars,”  </w:t>
      </w:r>
      <w:r>
        <w:rPr>
          <w:rFonts w:ascii="Times New Roman" w:hAnsi="Times New Roman" w:cs="Times New Roman"/>
          <w:i/>
          <w:sz w:val="24"/>
          <w:szCs w:val="24"/>
        </w:rPr>
        <w:t>Australian Journal of Experimental Agriculture</w:t>
      </w:r>
      <w:r>
        <w:rPr>
          <w:rFonts w:ascii="Times New Roman" w:hAnsi="Times New Roman" w:cs="Times New Roman"/>
          <w:sz w:val="24"/>
          <w:szCs w:val="24"/>
        </w:rPr>
        <w:t>, vol. 28, pp 771-777, 1988.</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D. W. Stewart, C. Costa, L. M. Dwyer, D. L. Smith, R. I. Hamilton, and B. L. Ma, “Canopy structure, light interception, and photosynthesis in maize,” </w:t>
      </w:r>
      <w:r>
        <w:rPr>
          <w:rFonts w:ascii="Times New Roman" w:hAnsi="Times New Roman" w:cs="Times New Roman"/>
          <w:i/>
          <w:sz w:val="24"/>
          <w:szCs w:val="24"/>
        </w:rPr>
        <w:t>Agronomy Journal</w:t>
      </w:r>
      <w:r>
        <w:rPr>
          <w:rFonts w:ascii="Times New Roman" w:hAnsi="Times New Roman" w:cs="Times New Roman"/>
          <w:sz w:val="24"/>
          <w:szCs w:val="24"/>
        </w:rPr>
        <w:t xml:space="preserve">, vol. 95, pp 1465-1474, 2003. </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A. P. Papadopoulos, and S. </w:t>
      </w:r>
      <w:proofErr w:type="spellStart"/>
      <w:r>
        <w:rPr>
          <w:rFonts w:ascii="Times New Roman" w:hAnsi="Times New Roman" w:cs="Times New Roman"/>
          <w:sz w:val="24"/>
          <w:szCs w:val="24"/>
        </w:rPr>
        <w:t>Pararajasingham</w:t>
      </w:r>
      <w:proofErr w:type="spellEnd"/>
      <w:r>
        <w:rPr>
          <w:rFonts w:ascii="Times New Roman" w:hAnsi="Times New Roman" w:cs="Times New Roman"/>
          <w:sz w:val="24"/>
          <w:szCs w:val="24"/>
        </w:rPr>
        <w:t>, “The influence of plant spacing on light interception and use in greenhouse tomato (</w:t>
      </w:r>
      <w:proofErr w:type="spellStart"/>
      <w:r>
        <w:rPr>
          <w:rFonts w:ascii="Times New Roman" w:hAnsi="Times New Roman" w:cs="Times New Roman"/>
          <w:i/>
          <w:sz w:val="24"/>
          <w:szCs w:val="24"/>
        </w:rPr>
        <w:t>Lycopersicon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esculentum</w:t>
      </w:r>
      <w:proofErr w:type="spellEnd"/>
      <w:r>
        <w:rPr>
          <w:rFonts w:ascii="Times New Roman" w:hAnsi="Times New Roman" w:cs="Times New Roman"/>
          <w:sz w:val="24"/>
          <w:szCs w:val="24"/>
        </w:rPr>
        <w:t xml:space="preserve"> Mill.): A review,” </w:t>
      </w:r>
      <w:proofErr w:type="spellStart"/>
      <w:r>
        <w:rPr>
          <w:rFonts w:ascii="Times New Roman" w:hAnsi="Times New Roman" w:cs="Times New Roman"/>
          <w:i/>
          <w:sz w:val="24"/>
          <w:szCs w:val="24"/>
        </w:rPr>
        <w:t>Scientia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Horticulturae</w:t>
      </w:r>
      <w:proofErr w:type="spellEnd"/>
      <w:r>
        <w:rPr>
          <w:rFonts w:ascii="Times New Roman" w:hAnsi="Times New Roman" w:cs="Times New Roman"/>
          <w:sz w:val="24"/>
          <w:szCs w:val="24"/>
        </w:rPr>
        <w:t>, vol. 69, pp 1-29, 1997.</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E. D. </w:t>
      </w:r>
      <w:proofErr w:type="spellStart"/>
      <w:r>
        <w:rPr>
          <w:rFonts w:ascii="Times New Roman" w:hAnsi="Times New Roman" w:cs="Times New Roman"/>
          <w:sz w:val="24"/>
          <w:szCs w:val="24"/>
        </w:rPr>
        <w:t>Nafziger</w:t>
      </w:r>
      <w:proofErr w:type="spellEnd"/>
      <w:r>
        <w:rPr>
          <w:rFonts w:ascii="Times New Roman" w:hAnsi="Times New Roman" w:cs="Times New Roman"/>
          <w:sz w:val="24"/>
          <w:szCs w:val="24"/>
        </w:rPr>
        <w:t xml:space="preserve">, “Inter and Intra-plant competition in corn,” </w:t>
      </w:r>
      <w:r>
        <w:rPr>
          <w:rFonts w:ascii="Times New Roman" w:hAnsi="Times New Roman" w:cs="Times New Roman"/>
          <w:i/>
          <w:sz w:val="24"/>
          <w:szCs w:val="24"/>
        </w:rPr>
        <w:t>Agronomy Journal- Crop Management</w:t>
      </w:r>
      <w:r>
        <w:rPr>
          <w:rFonts w:ascii="Times New Roman" w:hAnsi="Times New Roman" w:cs="Times New Roman"/>
          <w:sz w:val="24"/>
          <w:szCs w:val="24"/>
        </w:rPr>
        <w:t xml:space="preserve">, 2006, https://www.agronomy.org/publications/cm/pdfs/5/1/2006-0227-05-RV. </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J. E. Board, M. Kamal, and B. G. </w:t>
      </w:r>
      <w:proofErr w:type="spellStart"/>
      <w:r>
        <w:rPr>
          <w:rFonts w:ascii="Times New Roman" w:hAnsi="Times New Roman" w:cs="Times New Roman"/>
          <w:sz w:val="24"/>
          <w:szCs w:val="24"/>
        </w:rPr>
        <w:t>Harville</w:t>
      </w:r>
      <w:proofErr w:type="spellEnd"/>
      <w:r>
        <w:rPr>
          <w:rFonts w:ascii="Times New Roman" w:hAnsi="Times New Roman" w:cs="Times New Roman"/>
          <w:sz w:val="24"/>
          <w:szCs w:val="24"/>
        </w:rPr>
        <w:t xml:space="preserve">, “Temporal importance of greater light interception to increased yield in narrow-row soybean,” </w:t>
      </w:r>
      <w:r>
        <w:rPr>
          <w:rFonts w:ascii="Times New Roman" w:hAnsi="Times New Roman" w:cs="Times New Roman"/>
          <w:i/>
          <w:sz w:val="24"/>
          <w:szCs w:val="24"/>
        </w:rPr>
        <w:t>Agronomy Journal</w:t>
      </w:r>
      <w:r>
        <w:rPr>
          <w:rFonts w:ascii="Times New Roman" w:hAnsi="Times New Roman" w:cs="Times New Roman"/>
          <w:sz w:val="24"/>
          <w:szCs w:val="24"/>
        </w:rPr>
        <w:t>, vol. 84, pp 575-579, 1992.</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L. Zhang, W. van der </w:t>
      </w:r>
      <w:proofErr w:type="spellStart"/>
      <w:r>
        <w:rPr>
          <w:rFonts w:ascii="Times New Roman" w:hAnsi="Times New Roman" w:cs="Times New Roman"/>
          <w:sz w:val="24"/>
          <w:szCs w:val="24"/>
        </w:rPr>
        <w:t>Werf</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Bastiaans</w:t>
      </w:r>
      <w:proofErr w:type="spellEnd"/>
      <w:r>
        <w:rPr>
          <w:rFonts w:ascii="Times New Roman" w:hAnsi="Times New Roman" w:cs="Times New Roman"/>
          <w:sz w:val="24"/>
          <w:szCs w:val="24"/>
        </w:rPr>
        <w:t xml:space="preserve">, S. Zhang, B. Li, and J. H. J. </w:t>
      </w:r>
      <w:proofErr w:type="spellStart"/>
      <w:r>
        <w:rPr>
          <w:rFonts w:ascii="Times New Roman" w:hAnsi="Times New Roman" w:cs="Times New Roman"/>
          <w:sz w:val="24"/>
          <w:szCs w:val="24"/>
        </w:rPr>
        <w:t>Spiertz</w:t>
      </w:r>
      <w:proofErr w:type="spellEnd"/>
      <w:r>
        <w:rPr>
          <w:rFonts w:ascii="Times New Roman" w:hAnsi="Times New Roman" w:cs="Times New Roman"/>
          <w:sz w:val="24"/>
          <w:szCs w:val="24"/>
        </w:rPr>
        <w:t xml:space="preserve">, “Light interception and utilization in relay intercrops of wheat and cotton,” </w:t>
      </w:r>
      <w:r>
        <w:rPr>
          <w:rFonts w:ascii="Times New Roman" w:hAnsi="Times New Roman" w:cs="Times New Roman"/>
          <w:i/>
          <w:sz w:val="24"/>
          <w:szCs w:val="24"/>
        </w:rPr>
        <w:t>Field Crops Research</w:t>
      </w:r>
      <w:r>
        <w:rPr>
          <w:rFonts w:ascii="Times New Roman" w:hAnsi="Times New Roman" w:cs="Times New Roman"/>
          <w:sz w:val="24"/>
          <w:szCs w:val="24"/>
        </w:rPr>
        <w:t>, vol. 107, pp 29-42, 2008.</w:t>
      </w:r>
    </w:p>
    <w:p w:rsidR="00D35FBE" w:rsidRDefault="00D35FBE" w:rsidP="00120FA9">
      <w:pPr>
        <w:pStyle w:val="ListParagraph"/>
        <w:numPr>
          <w:ilvl w:val="0"/>
          <w:numId w:val="13"/>
        </w:numPr>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C. Ignacio, and T. J. </w:t>
      </w:r>
      <w:proofErr w:type="spellStart"/>
      <w:r>
        <w:rPr>
          <w:rFonts w:ascii="Times New Roman" w:eastAsia="Times New Roman" w:hAnsi="Times New Roman" w:cs="Times New Roman"/>
          <w:sz w:val="24"/>
          <w:szCs w:val="24"/>
        </w:rPr>
        <w:t>Vyn</w:t>
      </w:r>
      <w:proofErr w:type="spellEnd"/>
      <w:r>
        <w:rPr>
          <w:rFonts w:ascii="Times New Roman" w:eastAsia="Times New Roman" w:hAnsi="Times New Roman" w:cs="Times New Roman"/>
          <w:sz w:val="24"/>
          <w:szCs w:val="24"/>
        </w:rPr>
        <w:t>, “ A comprehensive study of plant density consequences on nitrogen uptake dynamics of maize plants from vegetative to reproductive stages,”</w:t>
      </w:r>
      <w:r>
        <w:rPr>
          <w:rFonts w:ascii="Times New Roman" w:hAnsi="Times New Roman" w:cs="Times New Roman"/>
          <w:sz w:val="24"/>
          <w:szCs w:val="24"/>
        </w:rPr>
        <w:t xml:space="preserve"> </w:t>
      </w:r>
      <w:r>
        <w:rPr>
          <w:rFonts w:ascii="Times New Roman" w:hAnsi="Times New Roman" w:cs="Times New Roman"/>
          <w:i/>
          <w:sz w:val="24"/>
          <w:szCs w:val="24"/>
        </w:rPr>
        <w:t>Field Crops Research</w:t>
      </w:r>
      <w:r>
        <w:rPr>
          <w:rFonts w:ascii="Times New Roman" w:hAnsi="Times New Roman" w:cs="Times New Roman"/>
          <w:sz w:val="24"/>
          <w:szCs w:val="24"/>
        </w:rPr>
        <w:t>, vol. 121, pp 2-18, 2011.</w:t>
      </w:r>
      <w:r>
        <w:rPr>
          <w:rFonts w:ascii="Times New Roman" w:hAnsi="Times New Roman" w:cs="Times New Roman"/>
          <w:i/>
          <w:sz w:val="24"/>
          <w:szCs w:val="24"/>
        </w:rPr>
        <w:t xml:space="preserve"> </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P. A. </w:t>
      </w:r>
      <w:proofErr w:type="spellStart"/>
      <w:r>
        <w:rPr>
          <w:rFonts w:ascii="Times New Roman" w:hAnsi="Times New Roman" w:cs="Times New Roman"/>
          <w:sz w:val="24"/>
          <w:szCs w:val="24"/>
        </w:rPr>
        <w:t>Barbieri</w:t>
      </w:r>
      <w:proofErr w:type="spellEnd"/>
      <w:r>
        <w:rPr>
          <w:rFonts w:ascii="Times New Roman" w:hAnsi="Times New Roman" w:cs="Times New Roman"/>
          <w:sz w:val="24"/>
          <w:szCs w:val="24"/>
        </w:rPr>
        <w:t xml:space="preserve">, H. E. Echeverria, R. </w:t>
      </w:r>
      <w:proofErr w:type="spellStart"/>
      <w:r>
        <w:rPr>
          <w:rFonts w:ascii="Times New Roman" w:hAnsi="Times New Roman" w:cs="Times New Roman"/>
          <w:sz w:val="24"/>
          <w:szCs w:val="24"/>
        </w:rPr>
        <w:t>Sainz</w:t>
      </w:r>
      <w:proofErr w:type="spellEnd"/>
      <w:r>
        <w:rPr>
          <w:rFonts w:ascii="Times New Roman" w:hAnsi="Times New Roman" w:cs="Times New Roman"/>
          <w:sz w:val="24"/>
          <w:szCs w:val="24"/>
        </w:rPr>
        <w:t xml:space="preserve">, R. Hernan, and F. H. Andrade, “Nitrogen use efficiency in maize as affected by nitrogen availability and row spacing,” </w:t>
      </w:r>
      <w:r>
        <w:rPr>
          <w:rFonts w:ascii="Times New Roman" w:hAnsi="Times New Roman" w:cs="Times New Roman"/>
          <w:i/>
          <w:sz w:val="24"/>
          <w:szCs w:val="24"/>
        </w:rPr>
        <w:t>Agronomy Journal</w:t>
      </w:r>
      <w:r>
        <w:rPr>
          <w:rFonts w:ascii="Times New Roman" w:hAnsi="Times New Roman" w:cs="Times New Roman"/>
          <w:sz w:val="24"/>
          <w:szCs w:val="24"/>
        </w:rPr>
        <w:t xml:space="preserve">, vol. 100, pp 1094-1100, 2008. </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Iowa State University, “How a corn plant develops: Special Report No. 48,” </w:t>
      </w:r>
      <w:r>
        <w:rPr>
          <w:rFonts w:ascii="Times New Roman" w:hAnsi="Times New Roman" w:cs="Times New Roman"/>
          <w:i/>
          <w:sz w:val="24"/>
          <w:szCs w:val="24"/>
        </w:rPr>
        <w:t>Cooperative Extension Service</w:t>
      </w:r>
      <w:r>
        <w:rPr>
          <w:rFonts w:ascii="Times New Roman" w:hAnsi="Times New Roman" w:cs="Times New Roman"/>
          <w:sz w:val="24"/>
          <w:szCs w:val="24"/>
        </w:rPr>
        <w:t xml:space="preserve">, Ames IA, 1993, </w:t>
      </w:r>
      <w:hyperlink r:id="rId13" w:history="1">
        <w:r>
          <w:rPr>
            <w:rStyle w:val="Hyperlink"/>
            <w:rFonts w:eastAsiaTheme="majorEastAsia"/>
          </w:rPr>
          <w:t>www.virtual.chapingo.mx/dona/paginaCBasicos/howgrowcorn.pdf</w:t>
        </w:r>
      </w:hyperlink>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J. S. </w:t>
      </w:r>
      <w:proofErr w:type="spellStart"/>
      <w:r>
        <w:rPr>
          <w:rFonts w:ascii="Times New Roman" w:hAnsi="Times New Roman" w:cs="Times New Roman"/>
          <w:sz w:val="24"/>
          <w:szCs w:val="24"/>
        </w:rPr>
        <w:t>Schepers</w:t>
      </w:r>
      <w:proofErr w:type="spellEnd"/>
      <w:r>
        <w:rPr>
          <w:rFonts w:ascii="Times New Roman" w:hAnsi="Times New Roman" w:cs="Times New Roman"/>
          <w:sz w:val="24"/>
          <w:szCs w:val="24"/>
        </w:rPr>
        <w:t xml:space="preserve">, D. D. Francis, and M. T. Thompson, “Simultaneous determination of total C, total N and 15N on soil and plant material,” </w:t>
      </w:r>
      <w:r>
        <w:rPr>
          <w:rFonts w:ascii="Times New Roman" w:hAnsi="Times New Roman" w:cs="Times New Roman"/>
          <w:i/>
          <w:sz w:val="24"/>
          <w:szCs w:val="24"/>
        </w:rPr>
        <w:t>Communications in Soil Science and Plant Analysis</w:t>
      </w:r>
      <w:r>
        <w:rPr>
          <w:rFonts w:ascii="Times New Roman" w:hAnsi="Times New Roman" w:cs="Times New Roman"/>
          <w:sz w:val="24"/>
          <w:szCs w:val="24"/>
        </w:rPr>
        <w:t>, vol. 20, pp 949-959, 1989.</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B. A. Keating, and P. S. </w:t>
      </w:r>
      <w:proofErr w:type="spellStart"/>
      <w:r>
        <w:rPr>
          <w:rFonts w:ascii="Times New Roman" w:hAnsi="Times New Roman" w:cs="Times New Roman"/>
          <w:sz w:val="24"/>
          <w:szCs w:val="24"/>
        </w:rPr>
        <w:t>Carberry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Resource</w:t>
      </w:r>
      <w:proofErr w:type="gramEnd"/>
      <w:r>
        <w:rPr>
          <w:rFonts w:ascii="Times New Roman" w:hAnsi="Times New Roman" w:cs="Times New Roman"/>
          <w:sz w:val="24"/>
          <w:szCs w:val="24"/>
        </w:rPr>
        <w:t xml:space="preserve"> capture and use in intercropping: solar radiation,” </w:t>
      </w:r>
      <w:r>
        <w:rPr>
          <w:rFonts w:ascii="Times New Roman" w:hAnsi="Times New Roman" w:cs="Times New Roman"/>
          <w:i/>
          <w:sz w:val="24"/>
          <w:szCs w:val="24"/>
        </w:rPr>
        <w:t>Field Crops Research</w:t>
      </w:r>
      <w:r>
        <w:rPr>
          <w:rFonts w:ascii="Times New Roman" w:hAnsi="Times New Roman" w:cs="Times New Roman"/>
          <w:sz w:val="24"/>
          <w:szCs w:val="24"/>
        </w:rPr>
        <w:t>, vol. 34, pp 273-301, 1993.</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B. S. </w:t>
      </w:r>
      <w:proofErr w:type="spellStart"/>
      <w:r>
        <w:rPr>
          <w:rFonts w:ascii="Times New Roman" w:hAnsi="Times New Roman" w:cs="Times New Roman"/>
          <w:sz w:val="24"/>
          <w:szCs w:val="24"/>
        </w:rPr>
        <w:t>Sharratt</w:t>
      </w:r>
      <w:proofErr w:type="spellEnd"/>
      <w:r>
        <w:rPr>
          <w:rFonts w:ascii="Times New Roman" w:hAnsi="Times New Roman" w:cs="Times New Roman"/>
          <w:sz w:val="24"/>
          <w:szCs w:val="24"/>
        </w:rPr>
        <w:t xml:space="preserve">, and A. D. McWilliams, “Microclimatic and rooting characteristics of narrow-row versus conventional-row corn,” </w:t>
      </w:r>
      <w:r>
        <w:rPr>
          <w:rFonts w:ascii="Times New Roman" w:hAnsi="Times New Roman" w:cs="Times New Roman"/>
          <w:i/>
          <w:sz w:val="24"/>
          <w:szCs w:val="24"/>
        </w:rPr>
        <w:t>Agronomy Journal</w:t>
      </w:r>
      <w:r>
        <w:rPr>
          <w:rFonts w:ascii="Times New Roman" w:hAnsi="Times New Roman" w:cs="Times New Roman"/>
          <w:sz w:val="24"/>
          <w:szCs w:val="24"/>
        </w:rPr>
        <w:t>, vol. 97, pp 1129-1135, 2005.</w:t>
      </w:r>
    </w:p>
    <w:p w:rsidR="00D35FBE" w:rsidRDefault="00D35FBE" w:rsidP="00120FA9">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E. V. </w:t>
      </w:r>
      <w:proofErr w:type="spellStart"/>
      <w:r>
        <w:rPr>
          <w:rFonts w:ascii="Times New Roman" w:hAnsi="Times New Roman" w:cs="Times New Roman"/>
          <w:sz w:val="24"/>
          <w:szCs w:val="24"/>
        </w:rPr>
        <w:t>Lukina</w:t>
      </w:r>
      <w:proofErr w:type="spellEnd"/>
      <w:r>
        <w:rPr>
          <w:rFonts w:ascii="Times New Roman" w:hAnsi="Times New Roman" w:cs="Times New Roman"/>
          <w:sz w:val="24"/>
          <w:szCs w:val="24"/>
        </w:rPr>
        <w:t xml:space="preserve">, W. R. </w:t>
      </w:r>
      <w:proofErr w:type="spellStart"/>
      <w:r>
        <w:rPr>
          <w:rFonts w:ascii="Times New Roman" w:hAnsi="Times New Roman" w:cs="Times New Roman"/>
          <w:sz w:val="24"/>
          <w:szCs w:val="24"/>
        </w:rPr>
        <w:t>Raun</w:t>
      </w:r>
      <w:proofErr w:type="spellEnd"/>
      <w:r>
        <w:rPr>
          <w:rFonts w:ascii="Times New Roman" w:hAnsi="Times New Roman" w:cs="Times New Roman"/>
          <w:sz w:val="24"/>
          <w:szCs w:val="24"/>
        </w:rPr>
        <w:t xml:space="preserve">, M. L. Stone, J. B. </w:t>
      </w:r>
      <w:proofErr w:type="spellStart"/>
      <w:r>
        <w:rPr>
          <w:rFonts w:ascii="Times New Roman" w:hAnsi="Times New Roman" w:cs="Times New Roman"/>
          <w:sz w:val="24"/>
          <w:szCs w:val="24"/>
        </w:rPr>
        <w:t>Solie</w:t>
      </w:r>
      <w:proofErr w:type="spellEnd"/>
      <w:r>
        <w:rPr>
          <w:rFonts w:ascii="Times New Roman" w:hAnsi="Times New Roman" w:cs="Times New Roman"/>
          <w:sz w:val="24"/>
          <w:szCs w:val="24"/>
        </w:rPr>
        <w:t xml:space="preserve">, G. V. Johnson, H. L. Lees, J. M. </w:t>
      </w:r>
      <w:proofErr w:type="spellStart"/>
      <w:r>
        <w:rPr>
          <w:rFonts w:ascii="Times New Roman" w:hAnsi="Times New Roman" w:cs="Times New Roman"/>
          <w:sz w:val="24"/>
          <w:szCs w:val="24"/>
        </w:rPr>
        <w:t>LaRuffa</w:t>
      </w:r>
      <w:proofErr w:type="spellEnd"/>
      <w:r>
        <w:rPr>
          <w:rFonts w:ascii="Times New Roman" w:hAnsi="Times New Roman" w:cs="Times New Roman"/>
          <w:sz w:val="24"/>
          <w:szCs w:val="24"/>
        </w:rPr>
        <w:t xml:space="preserve">, and S. B. Philips, “Effect of row spacing, growth stage, and nitrogen rate on spectral irradiance in winter wheat,” </w:t>
      </w:r>
      <w:r>
        <w:rPr>
          <w:rFonts w:ascii="Times New Roman" w:hAnsi="Times New Roman" w:cs="Times New Roman"/>
          <w:i/>
          <w:sz w:val="24"/>
          <w:szCs w:val="24"/>
        </w:rPr>
        <w:t>Journal of Plant Nutrition</w:t>
      </w:r>
      <w:r>
        <w:rPr>
          <w:rFonts w:ascii="Times New Roman" w:hAnsi="Times New Roman" w:cs="Times New Roman"/>
          <w:sz w:val="24"/>
          <w:szCs w:val="24"/>
        </w:rPr>
        <w:t xml:space="preserve">, vol. 23, pp 103-122, 2000. </w:t>
      </w:r>
    </w:p>
    <w:p w:rsidR="00E25B92" w:rsidRPr="00120FA9" w:rsidRDefault="00D35FBE" w:rsidP="00120FA9">
      <w:pPr>
        <w:pStyle w:val="ListParagraph"/>
        <w:numPr>
          <w:ilvl w:val="0"/>
          <w:numId w:val="13"/>
        </w:numPr>
        <w:spacing w:line="480" w:lineRule="auto"/>
        <w:rPr>
          <w:rFonts w:ascii="Times New Roman" w:hAnsi="Times New Roman" w:cs="Times New Roman"/>
          <w:sz w:val="24"/>
          <w:szCs w:val="24"/>
        </w:rPr>
        <w:sectPr w:rsidR="00E25B92" w:rsidRPr="00120FA9" w:rsidSect="005A74BB">
          <w:pgSz w:w="12240" w:h="15840"/>
          <w:pgMar w:top="1440" w:right="2160" w:bottom="1440" w:left="1440" w:header="720" w:footer="720" w:gutter="0"/>
          <w:cols w:space="720"/>
          <w:docGrid w:linePitch="360"/>
        </w:sectPr>
      </w:pPr>
      <w:r>
        <w:rPr>
          <w:rFonts w:ascii="Times New Roman" w:hAnsi="Times New Roman" w:cs="Times New Roman"/>
          <w:sz w:val="24"/>
          <w:szCs w:val="24"/>
        </w:rPr>
        <w:t xml:space="preserve">T. J. Trout, L. F. Johnson, and J. </w:t>
      </w:r>
      <w:proofErr w:type="spellStart"/>
      <w:r>
        <w:rPr>
          <w:rFonts w:ascii="Times New Roman" w:hAnsi="Times New Roman" w:cs="Times New Roman"/>
          <w:sz w:val="24"/>
          <w:szCs w:val="24"/>
        </w:rPr>
        <w:t>Gartung</w:t>
      </w:r>
      <w:proofErr w:type="spellEnd"/>
      <w:r>
        <w:rPr>
          <w:rFonts w:ascii="Times New Roman" w:hAnsi="Times New Roman" w:cs="Times New Roman"/>
          <w:sz w:val="24"/>
          <w:szCs w:val="24"/>
        </w:rPr>
        <w:t xml:space="preserve">, </w:t>
      </w:r>
      <w:r w:rsidR="00120FA9">
        <w:rPr>
          <w:rFonts w:ascii="Times New Roman" w:hAnsi="Times New Roman" w:cs="Times New Roman"/>
          <w:sz w:val="24"/>
          <w:szCs w:val="24"/>
        </w:rPr>
        <w:t>“Remote</w:t>
      </w:r>
      <w:r>
        <w:rPr>
          <w:rFonts w:ascii="Times New Roman" w:hAnsi="Times New Roman" w:cs="Times New Roman"/>
          <w:sz w:val="24"/>
          <w:szCs w:val="24"/>
        </w:rPr>
        <w:t xml:space="preserve"> sensing of canopy cover in Horticultural crops,” </w:t>
      </w:r>
      <w:proofErr w:type="spellStart"/>
      <w:r>
        <w:rPr>
          <w:rFonts w:ascii="Times New Roman" w:hAnsi="Times New Roman" w:cs="Times New Roman"/>
          <w:i/>
          <w:sz w:val="24"/>
          <w:szCs w:val="24"/>
        </w:rPr>
        <w:t>HortScience</w:t>
      </w:r>
      <w:proofErr w:type="spellEnd"/>
      <w:r w:rsidR="00AA613A">
        <w:rPr>
          <w:rFonts w:ascii="Times New Roman" w:hAnsi="Times New Roman" w:cs="Times New Roman"/>
          <w:sz w:val="24"/>
          <w:szCs w:val="24"/>
        </w:rPr>
        <w:t>, vol. 43, pp 333-337, 2008</w:t>
      </w:r>
    </w:p>
    <w:p w:rsidR="006F1B6C" w:rsidRPr="00372025" w:rsidRDefault="006F1B6C" w:rsidP="00AA613A">
      <w:pPr>
        <w:spacing w:after="0" w:line="240" w:lineRule="auto"/>
        <w:rPr>
          <w:rFonts w:ascii="Times New Roman" w:hAnsi="Times New Roman" w:cs="Times New Roman"/>
          <w:b/>
          <w:sz w:val="24"/>
          <w:szCs w:val="24"/>
        </w:rPr>
      </w:pPr>
    </w:p>
    <w:sectPr w:rsidR="006F1B6C" w:rsidRPr="00372025" w:rsidSect="00523303">
      <w:footerReference w:type="default" r:id="rId14"/>
      <w:pgSz w:w="15840" w:h="12240" w:orient="landscape"/>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038" w:rsidRDefault="00D66038" w:rsidP="00641B21">
      <w:pPr>
        <w:spacing w:after="0" w:line="240" w:lineRule="auto"/>
      </w:pPr>
      <w:r>
        <w:separator/>
      </w:r>
    </w:p>
  </w:endnote>
  <w:endnote w:type="continuationSeparator" w:id="0">
    <w:p w:rsidR="00D66038" w:rsidRDefault="00D66038" w:rsidP="0064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122312"/>
      <w:docPartObj>
        <w:docPartGallery w:val="Page Numbers (Bottom of Page)"/>
        <w:docPartUnique/>
      </w:docPartObj>
    </w:sdtPr>
    <w:sdtEndPr/>
    <w:sdtContent>
      <w:p w:rsidR="00120FA9" w:rsidRDefault="00120FA9">
        <w:pPr>
          <w:pStyle w:val="Footer"/>
          <w:jc w:val="center"/>
        </w:pPr>
        <w:r>
          <w:fldChar w:fldCharType="begin"/>
        </w:r>
        <w:r>
          <w:instrText xml:space="preserve"> PAGE   \* MERGEFORMAT </w:instrText>
        </w:r>
        <w:r>
          <w:fldChar w:fldCharType="separate"/>
        </w:r>
        <w:r w:rsidR="00882671">
          <w:rPr>
            <w:noProof/>
          </w:rPr>
          <w:t>17</w:t>
        </w:r>
        <w:r>
          <w:rPr>
            <w:noProof/>
          </w:rPr>
          <w:fldChar w:fldCharType="end"/>
        </w:r>
      </w:p>
    </w:sdtContent>
  </w:sdt>
  <w:p w:rsidR="00120FA9" w:rsidRDefault="00120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FA9" w:rsidRDefault="00120FA9" w:rsidP="0078492F">
    <w:pPr>
      <w:pStyle w:val="Footer"/>
      <w:framePr w:wrap="around" w:vAnchor="text" w:hAnchor="margin" w:xAlign="center" w:y="1"/>
      <w:rPr>
        <w:rStyle w:val="PageNumber"/>
      </w:rPr>
    </w:pPr>
  </w:p>
  <w:p w:rsidR="00120FA9" w:rsidRDefault="00120FA9" w:rsidP="005C5B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038" w:rsidRDefault="00D66038" w:rsidP="00641B21">
      <w:pPr>
        <w:spacing w:after="0" w:line="240" w:lineRule="auto"/>
      </w:pPr>
      <w:r>
        <w:separator/>
      </w:r>
    </w:p>
  </w:footnote>
  <w:footnote w:type="continuationSeparator" w:id="0">
    <w:p w:rsidR="00D66038" w:rsidRDefault="00D66038" w:rsidP="00641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C2C"/>
    <w:multiLevelType w:val="hybridMultilevel"/>
    <w:tmpl w:val="648A75E8"/>
    <w:lvl w:ilvl="0" w:tplc="48D22B2A">
      <w:start w:val="1"/>
      <w:numFmt w:val="decimal"/>
      <w:lvlText w:val="%1"/>
      <w:lvlJc w:val="left"/>
      <w:pPr>
        <w:ind w:left="8520" w:hanging="8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965D5"/>
    <w:multiLevelType w:val="hybridMultilevel"/>
    <w:tmpl w:val="F850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A4EEA"/>
    <w:multiLevelType w:val="hybridMultilevel"/>
    <w:tmpl w:val="9198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D7319"/>
    <w:multiLevelType w:val="hybridMultilevel"/>
    <w:tmpl w:val="A4EC6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F3266"/>
    <w:multiLevelType w:val="hybridMultilevel"/>
    <w:tmpl w:val="7E7A87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5EE4ACD"/>
    <w:multiLevelType w:val="hybridMultilevel"/>
    <w:tmpl w:val="DED6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A5F55"/>
    <w:multiLevelType w:val="hybridMultilevel"/>
    <w:tmpl w:val="14928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E59FA"/>
    <w:multiLevelType w:val="hybridMultilevel"/>
    <w:tmpl w:val="A17C8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0E1D7E"/>
    <w:multiLevelType w:val="hybridMultilevel"/>
    <w:tmpl w:val="31088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0B5D55"/>
    <w:multiLevelType w:val="hybridMultilevel"/>
    <w:tmpl w:val="401C0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20815"/>
    <w:multiLevelType w:val="hybridMultilevel"/>
    <w:tmpl w:val="7870E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9F1883"/>
    <w:multiLevelType w:val="hybridMultilevel"/>
    <w:tmpl w:val="3086D282"/>
    <w:lvl w:ilvl="0" w:tplc="0409000F">
      <w:start w:val="1"/>
      <w:numFmt w:val="decimal"/>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2">
    <w:nsid w:val="6E6024BD"/>
    <w:multiLevelType w:val="hybridMultilevel"/>
    <w:tmpl w:val="1A1CF0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12"/>
  </w:num>
  <w:num w:numId="5">
    <w:abstractNumId w:val="8"/>
  </w:num>
  <w:num w:numId="6">
    <w:abstractNumId w:val="7"/>
  </w:num>
  <w:num w:numId="7">
    <w:abstractNumId w:val="6"/>
  </w:num>
  <w:num w:numId="8">
    <w:abstractNumId w:val="2"/>
  </w:num>
  <w:num w:numId="9">
    <w:abstractNumId w:val="3"/>
  </w:num>
  <w:num w:numId="10">
    <w:abstractNumId w:val="9"/>
  </w:num>
  <w:num w:numId="11">
    <w:abstractNumId w:val="10"/>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0E"/>
    <w:rsid w:val="00002652"/>
    <w:rsid w:val="00003D43"/>
    <w:rsid w:val="00012D48"/>
    <w:rsid w:val="000228C4"/>
    <w:rsid w:val="00024CB1"/>
    <w:rsid w:val="000309AF"/>
    <w:rsid w:val="00032AE7"/>
    <w:rsid w:val="000508C3"/>
    <w:rsid w:val="00052F01"/>
    <w:rsid w:val="00053F07"/>
    <w:rsid w:val="0005409F"/>
    <w:rsid w:val="000800D0"/>
    <w:rsid w:val="000956D8"/>
    <w:rsid w:val="000A16D0"/>
    <w:rsid w:val="000A2FE3"/>
    <w:rsid w:val="000B2F52"/>
    <w:rsid w:val="000B4F3C"/>
    <w:rsid w:val="000C229D"/>
    <w:rsid w:val="000C302E"/>
    <w:rsid w:val="000C7973"/>
    <w:rsid w:val="000C7980"/>
    <w:rsid w:val="000D0374"/>
    <w:rsid w:val="000D79DA"/>
    <w:rsid w:val="000E0CB4"/>
    <w:rsid w:val="000E12E2"/>
    <w:rsid w:val="000F2FD2"/>
    <w:rsid w:val="00104B2D"/>
    <w:rsid w:val="00104F2F"/>
    <w:rsid w:val="00111926"/>
    <w:rsid w:val="001122AC"/>
    <w:rsid w:val="001139E6"/>
    <w:rsid w:val="0011766F"/>
    <w:rsid w:val="00120FA9"/>
    <w:rsid w:val="00122E7D"/>
    <w:rsid w:val="0012620D"/>
    <w:rsid w:val="00135D45"/>
    <w:rsid w:val="00137CA4"/>
    <w:rsid w:val="00141A8E"/>
    <w:rsid w:val="001454C3"/>
    <w:rsid w:val="00146938"/>
    <w:rsid w:val="00146DBC"/>
    <w:rsid w:val="00147AE3"/>
    <w:rsid w:val="00161119"/>
    <w:rsid w:val="001644BB"/>
    <w:rsid w:val="00165E33"/>
    <w:rsid w:val="00166D26"/>
    <w:rsid w:val="00167EEE"/>
    <w:rsid w:val="001703D2"/>
    <w:rsid w:val="001730BC"/>
    <w:rsid w:val="00174598"/>
    <w:rsid w:val="001754C4"/>
    <w:rsid w:val="00180FAC"/>
    <w:rsid w:val="001A261A"/>
    <w:rsid w:val="001A5316"/>
    <w:rsid w:val="001B04A7"/>
    <w:rsid w:val="001C6DA7"/>
    <w:rsid w:val="001D0972"/>
    <w:rsid w:val="001D480D"/>
    <w:rsid w:val="001D79DC"/>
    <w:rsid w:val="001E4D35"/>
    <w:rsid w:val="001F194B"/>
    <w:rsid w:val="001F32FF"/>
    <w:rsid w:val="001F76DB"/>
    <w:rsid w:val="00200B4E"/>
    <w:rsid w:val="00201258"/>
    <w:rsid w:val="00202465"/>
    <w:rsid w:val="00203DA3"/>
    <w:rsid w:val="00204A57"/>
    <w:rsid w:val="00205915"/>
    <w:rsid w:val="00210EFB"/>
    <w:rsid w:val="002142CD"/>
    <w:rsid w:val="00220BBD"/>
    <w:rsid w:val="00225D17"/>
    <w:rsid w:val="00227D3C"/>
    <w:rsid w:val="00231A51"/>
    <w:rsid w:val="002354F8"/>
    <w:rsid w:val="002362E5"/>
    <w:rsid w:val="00244C85"/>
    <w:rsid w:val="00254F2F"/>
    <w:rsid w:val="00273345"/>
    <w:rsid w:val="00285F59"/>
    <w:rsid w:val="0028711F"/>
    <w:rsid w:val="002903CC"/>
    <w:rsid w:val="002A369B"/>
    <w:rsid w:val="002A428D"/>
    <w:rsid w:val="002A5A4A"/>
    <w:rsid w:val="002A78F7"/>
    <w:rsid w:val="002B2E51"/>
    <w:rsid w:val="002B57A5"/>
    <w:rsid w:val="002B7897"/>
    <w:rsid w:val="002C3F3E"/>
    <w:rsid w:val="002C40FE"/>
    <w:rsid w:val="002C6F61"/>
    <w:rsid w:val="002D17E8"/>
    <w:rsid w:val="002D3873"/>
    <w:rsid w:val="002D3AC8"/>
    <w:rsid w:val="002E0C65"/>
    <w:rsid w:val="002E1614"/>
    <w:rsid w:val="002E5EB0"/>
    <w:rsid w:val="003017B5"/>
    <w:rsid w:val="00317E88"/>
    <w:rsid w:val="00321112"/>
    <w:rsid w:val="003221A9"/>
    <w:rsid w:val="003222BC"/>
    <w:rsid w:val="003228CC"/>
    <w:rsid w:val="00324C32"/>
    <w:rsid w:val="0033242A"/>
    <w:rsid w:val="003330D7"/>
    <w:rsid w:val="0033553F"/>
    <w:rsid w:val="00343AB3"/>
    <w:rsid w:val="00344B3A"/>
    <w:rsid w:val="003505AE"/>
    <w:rsid w:val="0036054D"/>
    <w:rsid w:val="003645A2"/>
    <w:rsid w:val="0037011C"/>
    <w:rsid w:val="00372025"/>
    <w:rsid w:val="00382622"/>
    <w:rsid w:val="003960A3"/>
    <w:rsid w:val="003A0365"/>
    <w:rsid w:val="003A1045"/>
    <w:rsid w:val="003A13CE"/>
    <w:rsid w:val="003A2234"/>
    <w:rsid w:val="003A2EF9"/>
    <w:rsid w:val="003A5E57"/>
    <w:rsid w:val="003A7021"/>
    <w:rsid w:val="003B7A61"/>
    <w:rsid w:val="003C15EE"/>
    <w:rsid w:val="003C1619"/>
    <w:rsid w:val="003C53E2"/>
    <w:rsid w:val="003C7D66"/>
    <w:rsid w:val="003D7046"/>
    <w:rsid w:val="003F0A1A"/>
    <w:rsid w:val="003F4DBC"/>
    <w:rsid w:val="003F71ED"/>
    <w:rsid w:val="004058DC"/>
    <w:rsid w:val="00410012"/>
    <w:rsid w:val="004131F7"/>
    <w:rsid w:val="00422FBE"/>
    <w:rsid w:val="00424255"/>
    <w:rsid w:val="00427AD4"/>
    <w:rsid w:val="00433493"/>
    <w:rsid w:val="00434772"/>
    <w:rsid w:val="0043714A"/>
    <w:rsid w:val="00437F73"/>
    <w:rsid w:val="004466D4"/>
    <w:rsid w:val="004540BC"/>
    <w:rsid w:val="0046047D"/>
    <w:rsid w:val="004669BA"/>
    <w:rsid w:val="00470F4C"/>
    <w:rsid w:val="004815A5"/>
    <w:rsid w:val="00485BA6"/>
    <w:rsid w:val="0049050E"/>
    <w:rsid w:val="00492455"/>
    <w:rsid w:val="0049750D"/>
    <w:rsid w:val="004A1607"/>
    <w:rsid w:val="004A2697"/>
    <w:rsid w:val="004A4C35"/>
    <w:rsid w:val="004B2100"/>
    <w:rsid w:val="004B4561"/>
    <w:rsid w:val="004B690E"/>
    <w:rsid w:val="004B769D"/>
    <w:rsid w:val="004C47B7"/>
    <w:rsid w:val="004C4EAD"/>
    <w:rsid w:val="004D043B"/>
    <w:rsid w:val="004D536B"/>
    <w:rsid w:val="004D68BC"/>
    <w:rsid w:val="004E4249"/>
    <w:rsid w:val="004E4EE0"/>
    <w:rsid w:val="004E5F13"/>
    <w:rsid w:val="004F2078"/>
    <w:rsid w:val="0050019D"/>
    <w:rsid w:val="0050085E"/>
    <w:rsid w:val="005012F2"/>
    <w:rsid w:val="00502A7E"/>
    <w:rsid w:val="00503B16"/>
    <w:rsid w:val="005109BC"/>
    <w:rsid w:val="00511A1C"/>
    <w:rsid w:val="00514A4F"/>
    <w:rsid w:val="005160FC"/>
    <w:rsid w:val="005223EB"/>
    <w:rsid w:val="00523303"/>
    <w:rsid w:val="005247DF"/>
    <w:rsid w:val="00525EF7"/>
    <w:rsid w:val="00534088"/>
    <w:rsid w:val="00535598"/>
    <w:rsid w:val="00537388"/>
    <w:rsid w:val="00547BD4"/>
    <w:rsid w:val="00554CCB"/>
    <w:rsid w:val="00565914"/>
    <w:rsid w:val="00567D41"/>
    <w:rsid w:val="00573ED2"/>
    <w:rsid w:val="00576A46"/>
    <w:rsid w:val="00580DA6"/>
    <w:rsid w:val="005819A8"/>
    <w:rsid w:val="0058582B"/>
    <w:rsid w:val="005868CE"/>
    <w:rsid w:val="00596AFA"/>
    <w:rsid w:val="005A0342"/>
    <w:rsid w:val="005A1C46"/>
    <w:rsid w:val="005A28C2"/>
    <w:rsid w:val="005A74BB"/>
    <w:rsid w:val="005B0856"/>
    <w:rsid w:val="005B1FC1"/>
    <w:rsid w:val="005B3B02"/>
    <w:rsid w:val="005B4467"/>
    <w:rsid w:val="005B4E32"/>
    <w:rsid w:val="005B743E"/>
    <w:rsid w:val="005C2A9E"/>
    <w:rsid w:val="005C5B97"/>
    <w:rsid w:val="005C5CEB"/>
    <w:rsid w:val="005C6093"/>
    <w:rsid w:val="005D31C9"/>
    <w:rsid w:val="005D74D8"/>
    <w:rsid w:val="005E30D2"/>
    <w:rsid w:val="005E6020"/>
    <w:rsid w:val="005F1D77"/>
    <w:rsid w:val="005F3EC1"/>
    <w:rsid w:val="005F4C8D"/>
    <w:rsid w:val="005F50EA"/>
    <w:rsid w:val="006065D9"/>
    <w:rsid w:val="00612D15"/>
    <w:rsid w:val="00614F2F"/>
    <w:rsid w:val="00616AF8"/>
    <w:rsid w:val="006238BF"/>
    <w:rsid w:val="0062415D"/>
    <w:rsid w:val="00625669"/>
    <w:rsid w:val="00636F46"/>
    <w:rsid w:val="00637238"/>
    <w:rsid w:val="00641B21"/>
    <w:rsid w:val="00643541"/>
    <w:rsid w:val="0064547E"/>
    <w:rsid w:val="00645FB3"/>
    <w:rsid w:val="006503CB"/>
    <w:rsid w:val="00650F0C"/>
    <w:rsid w:val="00651A7B"/>
    <w:rsid w:val="00666CDE"/>
    <w:rsid w:val="006737CA"/>
    <w:rsid w:val="0067474C"/>
    <w:rsid w:val="00687C7F"/>
    <w:rsid w:val="00694739"/>
    <w:rsid w:val="00695BBA"/>
    <w:rsid w:val="00697222"/>
    <w:rsid w:val="006B0982"/>
    <w:rsid w:val="006B216E"/>
    <w:rsid w:val="006B3FCF"/>
    <w:rsid w:val="006B6350"/>
    <w:rsid w:val="006B7A69"/>
    <w:rsid w:val="006C1837"/>
    <w:rsid w:val="006C4DCD"/>
    <w:rsid w:val="006D2FDE"/>
    <w:rsid w:val="006E44BD"/>
    <w:rsid w:val="006F02B3"/>
    <w:rsid w:val="006F1B6C"/>
    <w:rsid w:val="006F3466"/>
    <w:rsid w:val="006F7C6F"/>
    <w:rsid w:val="0071249B"/>
    <w:rsid w:val="00714D86"/>
    <w:rsid w:val="00730CBF"/>
    <w:rsid w:val="007409A3"/>
    <w:rsid w:val="0075460A"/>
    <w:rsid w:val="00755B75"/>
    <w:rsid w:val="007605B0"/>
    <w:rsid w:val="00762C50"/>
    <w:rsid w:val="00764199"/>
    <w:rsid w:val="007733C5"/>
    <w:rsid w:val="0077465B"/>
    <w:rsid w:val="00781A05"/>
    <w:rsid w:val="0078492F"/>
    <w:rsid w:val="00785BCC"/>
    <w:rsid w:val="00786B2E"/>
    <w:rsid w:val="00791665"/>
    <w:rsid w:val="00792C03"/>
    <w:rsid w:val="0079351F"/>
    <w:rsid w:val="00794D47"/>
    <w:rsid w:val="007A6579"/>
    <w:rsid w:val="007B0244"/>
    <w:rsid w:val="007B647B"/>
    <w:rsid w:val="007C3019"/>
    <w:rsid w:val="007D0198"/>
    <w:rsid w:val="007D0907"/>
    <w:rsid w:val="007D1AFB"/>
    <w:rsid w:val="007D31F1"/>
    <w:rsid w:val="007D4FAC"/>
    <w:rsid w:val="007D7DAF"/>
    <w:rsid w:val="007E2117"/>
    <w:rsid w:val="007E6694"/>
    <w:rsid w:val="007E6C7F"/>
    <w:rsid w:val="007F1018"/>
    <w:rsid w:val="007F35E5"/>
    <w:rsid w:val="007F43FD"/>
    <w:rsid w:val="007F68D3"/>
    <w:rsid w:val="0080077A"/>
    <w:rsid w:val="00804D18"/>
    <w:rsid w:val="00806512"/>
    <w:rsid w:val="008214F2"/>
    <w:rsid w:val="008304C6"/>
    <w:rsid w:val="00830A66"/>
    <w:rsid w:val="00835D0F"/>
    <w:rsid w:val="00836AFE"/>
    <w:rsid w:val="00844533"/>
    <w:rsid w:val="0084659E"/>
    <w:rsid w:val="00865A81"/>
    <w:rsid w:val="00875F53"/>
    <w:rsid w:val="00882671"/>
    <w:rsid w:val="00886406"/>
    <w:rsid w:val="008A1551"/>
    <w:rsid w:val="008A198D"/>
    <w:rsid w:val="008A64D9"/>
    <w:rsid w:val="008C150B"/>
    <w:rsid w:val="008D0770"/>
    <w:rsid w:val="008E1849"/>
    <w:rsid w:val="008E54A9"/>
    <w:rsid w:val="008E5BD4"/>
    <w:rsid w:val="009019C5"/>
    <w:rsid w:val="00902B98"/>
    <w:rsid w:val="00916AC2"/>
    <w:rsid w:val="009176A3"/>
    <w:rsid w:val="0092150C"/>
    <w:rsid w:val="00922537"/>
    <w:rsid w:val="00924358"/>
    <w:rsid w:val="00931991"/>
    <w:rsid w:val="00933E94"/>
    <w:rsid w:val="0093665E"/>
    <w:rsid w:val="00937357"/>
    <w:rsid w:val="0093760F"/>
    <w:rsid w:val="0094109D"/>
    <w:rsid w:val="00946790"/>
    <w:rsid w:val="00946C9A"/>
    <w:rsid w:val="0095119D"/>
    <w:rsid w:val="0095139C"/>
    <w:rsid w:val="009555BA"/>
    <w:rsid w:val="00963C97"/>
    <w:rsid w:val="00964CDC"/>
    <w:rsid w:val="00973D3A"/>
    <w:rsid w:val="009770DD"/>
    <w:rsid w:val="00992A22"/>
    <w:rsid w:val="00995B6C"/>
    <w:rsid w:val="00997EF5"/>
    <w:rsid w:val="009C1AFB"/>
    <w:rsid w:val="009C1BBC"/>
    <w:rsid w:val="009D48DF"/>
    <w:rsid w:val="009E1972"/>
    <w:rsid w:val="009E5102"/>
    <w:rsid w:val="009E727E"/>
    <w:rsid w:val="009E7880"/>
    <w:rsid w:val="009F0945"/>
    <w:rsid w:val="009F49CB"/>
    <w:rsid w:val="00A07AEF"/>
    <w:rsid w:val="00A206CA"/>
    <w:rsid w:val="00A21AC5"/>
    <w:rsid w:val="00A27427"/>
    <w:rsid w:val="00A32141"/>
    <w:rsid w:val="00A342A6"/>
    <w:rsid w:val="00A34436"/>
    <w:rsid w:val="00A361EB"/>
    <w:rsid w:val="00A36733"/>
    <w:rsid w:val="00A5660B"/>
    <w:rsid w:val="00A61F4D"/>
    <w:rsid w:val="00A743CB"/>
    <w:rsid w:val="00A7754F"/>
    <w:rsid w:val="00A77C7B"/>
    <w:rsid w:val="00A8028C"/>
    <w:rsid w:val="00A84BD4"/>
    <w:rsid w:val="00AA613A"/>
    <w:rsid w:val="00AA7C2B"/>
    <w:rsid w:val="00AB43DF"/>
    <w:rsid w:val="00AB5854"/>
    <w:rsid w:val="00AB75ED"/>
    <w:rsid w:val="00AC4BA4"/>
    <w:rsid w:val="00AC4D11"/>
    <w:rsid w:val="00AD1B73"/>
    <w:rsid w:val="00AD352E"/>
    <w:rsid w:val="00AE1E10"/>
    <w:rsid w:val="00AE5B6C"/>
    <w:rsid w:val="00AF1ABF"/>
    <w:rsid w:val="00AF37E9"/>
    <w:rsid w:val="00AF4982"/>
    <w:rsid w:val="00B22736"/>
    <w:rsid w:val="00B2646B"/>
    <w:rsid w:val="00B30198"/>
    <w:rsid w:val="00B34B81"/>
    <w:rsid w:val="00B36E33"/>
    <w:rsid w:val="00B42B35"/>
    <w:rsid w:val="00B44158"/>
    <w:rsid w:val="00B52264"/>
    <w:rsid w:val="00B56BC7"/>
    <w:rsid w:val="00B577FC"/>
    <w:rsid w:val="00B61101"/>
    <w:rsid w:val="00B62FBD"/>
    <w:rsid w:val="00B71C4E"/>
    <w:rsid w:val="00B75E70"/>
    <w:rsid w:val="00B84798"/>
    <w:rsid w:val="00B91BA0"/>
    <w:rsid w:val="00B92BB2"/>
    <w:rsid w:val="00B97951"/>
    <w:rsid w:val="00BB093E"/>
    <w:rsid w:val="00BB2A49"/>
    <w:rsid w:val="00BB313B"/>
    <w:rsid w:val="00BB45BA"/>
    <w:rsid w:val="00BB4733"/>
    <w:rsid w:val="00BB5ADD"/>
    <w:rsid w:val="00BB5EEC"/>
    <w:rsid w:val="00BC0EF1"/>
    <w:rsid w:val="00BC28B8"/>
    <w:rsid w:val="00BD2565"/>
    <w:rsid w:val="00BD288A"/>
    <w:rsid w:val="00BD37C3"/>
    <w:rsid w:val="00BD4287"/>
    <w:rsid w:val="00BD7595"/>
    <w:rsid w:val="00BE05D1"/>
    <w:rsid w:val="00BE37F2"/>
    <w:rsid w:val="00BF337E"/>
    <w:rsid w:val="00C06811"/>
    <w:rsid w:val="00C06A5E"/>
    <w:rsid w:val="00C11AD3"/>
    <w:rsid w:val="00C11F13"/>
    <w:rsid w:val="00C127CC"/>
    <w:rsid w:val="00C32ABF"/>
    <w:rsid w:val="00C34D72"/>
    <w:rsid w:val="00C353AA"/>
    <w:rsid w:val="00C36937"/>
    <w:rsid w:val="00C429C4"/>
    <w:rsid w:val="00C4350D"/>
    <w:rsid w:val="00C4773C"/>
    <w:rsid w:val="00C5347C"/>
    <w:rsid w:val="00C67733"/>
    <w:rsid w:val="00C71403"/>
    <w:rsid w:val="00C7322B"/>
    <w:rsid w:val="00C808FC"/>
    <w:rsid w:val="00C81873"/>
    <w:rsid w:val="00C85468"/>
    <w:rsid w:val="00CA1FC4"/>
    <w:rsid w:val="00CB751C"/>
    <w:rsid w:val="00CC00DE"/>
    <w:rsid w:val="00CD51B7"/>
    <w:rsid w:val="00CD569A"/>
    <w:rsid w:val="00CD7C42"/>
    <w:rsid w:val="00CE2AD6"/>
    <w:rsid w:val="00D054F2"/>
    <w:rsid w:val="00D129DA"/>
    <w:rsid w:val="00D213E3"/>
    <w:rsid w:val="00D2389B"/>
    <w:rsid w:val="00D35FBE"/>
    <w:rsid w:val="00D36D50"/>
    <w:rsid w:val="00D41AF4"/>
    <w:rsid w:val="00D47529"/>
    <w:rsid w:val="00D5116A"/>
    <w:rsid w:val="00D55261"/>
    <w:rsid w:val="00D56B5F"/>
    <w:rsid w:val="00D604F4"/>
    <w:rsid w:val="00D66038"/>
    <w:rsid w:val="00D729D9"/>
    <w:rsid w:val="00D84957"/>
    <w:rsid w:val="00D94B1C"/>
    <w:rsid w:val="00D97819"/>
    <w:rsid w:val="00DB36DE"/>
    <w:rsid w:val="00DB6239"/>
    <w:rsid w:val="00DC2EA2"/>
    <w:rsid w:val="00DE46E9"/>
    <w:rsid w:val="00DE4BCA"/>
    <w:rsid w:val="00DE699E"/>
    <w:rsid w:val="00DF172B"/>
    <w:rsid w:val="00DF17C3"/>
    <w:rsid w:val="00DF613E"/>
    <w:rsid w:val="00E048A4"/>
    <w:rsid w:val="00E07603"/>
    <w:rsid w:val="00E12E5B"/>
    <w:rsid w:val="00E17CD9"/>
    <w:rsid w:val="00E250BD"/>
    <w:rsid w:val="00E25B92"/>
    <w:rsid w:val="00E340A0"/>
    <w:rsid w:val="00E34171"/>
    <w:rsid w:val="00E3447F"/>
    <w:rsid w:val="00E425AB"/>
    <w:rsid w:val="00E670EC"/>
    <w:rsid w:val="00E7287F"/>
    <w:rsid w:val="00E746BF"/>
    <w:rsid w:val="00E75723"/>
    <w:rsid w:val="00E77F70"/>
    <w:rsid w:val="00E83394"/>
    <w:rsid w:val="00E85849"/>
    <w:rsid w:val="00E942B0"/>
    <w:rsid w:val="00E95DB7"/>
    <w:rsid w:val="00EA1512"/>
    <w:rsid w:val="00EA1FD6"/>
    <w:rsid w:val="00EA39BB"/>
    <w:rsid w:val="00EA4477"/>
    <w:rsid w:val="00EA459B"/>
    <w:rsid w:val="00EA492B"/>
    <w:rsid w:val="00EA533D"/>
    <w:rsid w:val="00EA5495"/>
    <w:rsid w:val="00EA5CEF"/>
    <w:rsid w:val="00EA76E4"/>
    <w:rsid w:val="00EB2F54"/>
    <w:rsid w:val="00EB327B"/>
    <w:rsid w:val="00EB7085"/>
    <w:rsid w:val="00EC43FD"/>
    <w:rsid w:val="00EC5A92"/>
    <w:rsid w:val="00ED1CF3"/>
    <w:rsid w:val="00ED62D8"/>
    <w:rsid w:val="00EF2C3D"/>
    <w:rsid w:val="00F007F8"/>
    <w:rsid w:val="00F057AA"/>
    <w:rsid w:val="00F07983"/>
    <w:rsid w:val="00F110C4"/>
    <w:rsid w:val="00F225D6"/>
    <w:rsid w:val="00F23C4D"/>
    <w:rsid w:val="00F254F0"/>
    <w:rsid w:val="00F420BF"/>
    <w:rsid w:val="00F50281"/>
    <w:rsid w:val="00F6175A"/>
    <w:rsid w:val="00F700D5"/>
    <w:rsid w:val="00F73A85"/>
    <w:rsid w:val="00F758AB"/>
    <w:rsid w:val="00F777B5"/>
    <w:rsid w:val="00F805C0"/>
    <w:rsid w:val="00F8756F"/>
    <w:rsid w:val="00F936AE"/>
    <w:rsid w:val="00FA254A"/>
    <w:rsid w:val="00FC1C1F"/>
    <w:rsid w:val="00FC370E"/>
    <w:rsid w:val="00FC51EC"/>
    <w:rsid w:val="00FF0D8F"/>
    <w:rsid w:val="00FF5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4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4C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5DB7"/>
    <w:pPr>
      <w:widowControl w:val="0"/>
      <w:overflowPunct w:val="0"/>
      <w:autoSpaceDE w:val="0"/>
      <w:autoSpaceDN w:val="0"/>
      <w:adjustRightInd w:val="0"/>
      <w:spacing w:after="0" w:line="240" w:lineRule="auto"/>
      <w:jc w:val="center"/>
    </w:pPr>
    <w:rPr>
      <w:rFonts w:ascii="Times New Roman" w:eastAsia="Times New Roman" w:hAnsi="Times New Roman" w:cs="Times New Roman"/>
      <w:kern w:val="28"/>
      <w:sz w:val="24"/>
      <w:szCs w:val="24"/>
    </w:rPr>
  </w:style>
  <w:style w:type="character" w:customStyle="1" w:styleId="TitleChar">
    <w:name w:val="Title Char"/>
    <w:basedOn w:val="DefaultParagraphFont"/>
    <w:link w:val="Title"/>
    <w:rsid w:val="00E95DB7"/>
    <w:rPr>
      <w:rFonts w:ascii="Times New Roman" w:eastAsia="Times New Roman" w:hAnsi="Times New Roman" w:cs="Times New Roman"/>
      <w:kern w:val="28"/>
      <w:sz w:val="24"/>
      <w:szCs w:val="24"/>
    </w:rPr>
  </w:style>
  <w:style w:type="paragraph" w:styleId="Header">
    <w:name w:val="header"/>
    <w:basedOn w:val="Normal"/>
    <w:link w:val="HeaderChar"/>
    <w:uiPriority w:val="99"/>
    <w:unhideWhenUsed/>
    <w:rsid w:val="00641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B21"/>
  </w:style>
  <w:style w:type="paragraph" w:styleId="Footer">
    <w:name w:val="footer"/>
    <w:basedOn w:val="Normal"/>
    <w:link w:val="FooterChar"/>
    <w:unhideWhenUsed/>
    <w:rsid w:val="00641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B21"/>
  </w:style>
  <w:style w:type="character" w:styleId="PageNumber">
    <w:name w:val="page number"/>
    <w:basedOn w:val="DefaultParagraphFont"/>
    <w:rsid w:val="00511A1C"/>
  </w:style>
  <w:style w:type="paragraph" w:styleId="BalloonText">
    <w:name w:val="Balloon Text"/>
    <w:basedOn w:val="Normal"/>
    <w:link w:val="BalloonTextChar"/>
    <w:uiPriority w:val="99"/>
    <w:semiHidden/>
    <w:unhideWhenUsed/>
    <w:rsid w:val="008E5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BD4"/>
    <w:rPr>
      <w:rFonts w:ascii="Tahoma" w:hAnsi="Tahoma" w:cs="Tahoma"/>
      <w:sz w:val="16"/>
      <w:szCs w:val="16"/>
    </w:rPr>
  </w:style>
  <w:style w:type="character" w:styleId="BookTitle">
    <w:name w:val="Book Title"/>
    <w:basedOn w:val="DefaultParagraphFont"/>
    <w:uiPriority w:val="99"/>
    <w:qFormat/>
    <w:rsid w:val="0078492F"/>
    <w:rPr>
      <w:b/>
      <w:bCs/>
      <w:smallCaps/>
      <w:spacing w:val="5"/>
    </w:rPr>
  </w:style>
  <w:style w:type="character" w:customStyle="1" w:styleId="citation">
    <w:name w:val="citation"/>
    <w:basedOn w:val="DefaultParagraphFont"/>
    <w:uiPriority w:val="99"/>
    <w:rsid w:val="009E7880"/>
  </w:style>
  <w:style w:type="paragraph" w:styleId="ListParagraph">
    <w:name w:val="List Paragraph"/>
    <w:basedOn w:val="Normal"/>
    <w:uiPriority w:val="34"/>
    <w:qFormat/>
    <w:rsid w:val="003C1619"/>
    <w:pPr>
      <w:ind w:left="720"/>
      <w:contextualSpacing/>
    </w:pPr>
  </w:style>
  <w:style w:type="character" w:customStyle="1" w:styleId="Heading1Char">
    <w:name w:val="Heading 1 Char"/>
    <w:basedOn w:val="DefaultParagraphFont"/>
    <w:link w:val="Heading1"/>
    <w:uiPriority w:val="9"/>
    <w:rsid w:val="00324C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4C3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160FC"/>
    <w:rPr>
      <w:sz w:val="16"/>
      <w:szCs w:val="16"/>
    </w:rPr>
  </w:style>
  <w:style w:type="paragraph" w:styleId="CommentText">
    <w:name w:val="annotation text"/>
    <w:basedOn w:val="Normal"/>
    <w:link w:val="CommentTextChar"/>
    <w:uiPriority w:val="99"/>
    <w:semiHidden/>
    <w:unhideWhenUsed/>
    <w:rsid w:val="005160FC"/>
    <w:pPr>
      <w:spacing w:line="240" w:lineRule="auto"/>
    </w:pPr>
    <w:rPr>
      <w:sz w:val="20"/>
      <w:szCs w:val="20"/>
    </w:rPr>
  </w:style>
  <w:style w:type="character" w:customStyle="1" w:styleId="CommentTextChar">
    <w:name w:val="Comment Text Char"/>
    <w:basedOn w:val="DefaultParagraphFont"/>
    <w:link w:val="CommentText"/>
    <w:uiPriority w:val="99"/>
    <w:semiHidden/>
    <w:rsid w:val="005160FC"/>
    <w:rPr>
      <w:sz w:val="20"/>
      <w:szCs w:val="20"/>
    </w:rPr>
  </w:style>
  <w:style w:type="paragraph" w:styleId="CommentSubject">
    <w:name w:val="annotation subject"/>
    <w:basedOn w:val="CommentText"/>
    <w:next w:val="CommentText"/>
    <w:link w:val="CommentSubjectChar"/>
    <w:uiPriority w:val="99"/>
    <w:semiHidden/>
    <w:unhideWhenUsed/>
    <w:rsid w:val="005160FC"/>
    <w:rPr>
      <w:b/>
      <w:bCs/>
    </w:rPr>
  </w:style>
  <w:style w:type="character" w:customStyle="1" w:styleId="CommentSubjectChar">
    <w:name w:val="Comment Subject Char"/>
    <w:basedOn w:val="CommentTextChar"/>
    <w:link w:val="CommentSubject"/>
    <w:uiPriority w:val="99"/>
    <w:semiHidden/>
    <w:rsid w:val="005160FC"/>
    <w:rPr>
      <w:b/>
      <w:bCs/>
      <w:sz w:val="20"/>
      <w:szCs w:val="20"/>
    </w:rPr>
  </w:style>
  <w:style w:type="character" w:styleId="Hyperlink">
    <w:name w:val="Hyperlink"/>
    <w:basedOn w:val="DefaultParagraphFont"/>
    <w:uiPriority w:val="99"/>
    <w:semiHidden/>
    <w:unhideWhenUsed/>
    <w:rsid w:val="00D35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4C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4C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5DB7"/>
    <w:pPr>
      <w:widowControl w:val="0"/>
      <w:overflowPunct w:val="0"/>
      <w:autoSpaceDE w:val="0"/>
      <w:autoSpaceDN w:val="0"/>
      <w:adjustRightInd w:val="0"/>
      <w:spacing w:after="0" w:line="240" w:lineRule="auto"/>
      <w:jc w:val="center"/>
    </w:pPr>
    <w:rPr>
      <w:rFonts w:ascii="Times New Roman" w:eastAsia="Times New Roman" w:hAnsi="Times New Roman" w:cs="Times New Roman"/>
      <w:kern w:val="28"/>
      <w:sz w:val="24"/>
      <w:szCs w:val="24"/>
    </w:rPr>
  </w:style>
  <w:style w:type="character" w:customStyle="1" w:styleId="TitleChar">
    <w:name w:val="Title Char"/>
    <w:basedOn w:val="DefaultParagraphFont"/>
    <w:link w:val="Title"/>
    <w:rsid w:val="00E95DB7"/>
    <w:rPr>
      <w:rFonts w:ascii="Times New Roman" w:eastAsia="Times New Roman" w:hAnsi="Times New Roman" w:cs="Times New Roman"/>
      <w:kern w:val="28"/>
      <w:sz w:val="24"/>
      <w:szCs w:val="24"/>
    </w:rPr>
  </w:style>
  <w:style w:type="paragraph" w:styleId="Header">
    <w:name w:val="header"/>
    <w:basedOn w:val="Normal"/>
    <w:link w:val="HeaderChar"/>
    <w:uiPriority w:val="99"/>
    <w:unhideWhenUsed/>
    <w:rsid w:val="00641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B21"/>
  </w:style>
  <w:style w:type="paragraph" w:styleId="Footer">
    <w:name w:val="footer"/>
    <w:basedOn w:val="Normal"/>
    <w:link w:val="FooterChar"/>
    <w:unhideWhenUsed/>
    <w:rsid w:val="00641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B21"/>
  </w:style>
  <w:style w:type="character" w:styleId="PageNumber">
    <w:name w:val="page number"/>
    <w:basedOn w:val="DefaultParagraphFont"/>
    <w:rsid w:val="00511A1C"/>
  </w:style>
  <w:style w:type="paragraph" w:styleId="BalloonText">
    <w:name w:val="Balloon Text"/>
    <w:basedOn w:val="Normal"/>
    <w:link w:val="BalloonTextChar"/>
    <w:uiPriority w:val="99"/>
    <w:semiHidden/>
    <w:unhideWhenUsed/>
    <w:rsid w:val="008E5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BD4"/>
    <w:rPr>
      <w:rFonts w:ascii="Tahoma" w:hAnsi="Tahoma" w:cs="Tahoma"/>
      <w:sz w:val="16"/>
      <w:szCs w:val="16"/>
    </w:rPr>
  </w:style>
  <w:style w:type="character" w:styleId="BookTitle">
    <w:name w:val="Book Title"/>
    <w:basedOn w:val="DefaultParagraphFont"/>
    <w:uiPriority w:val="99"/>
    <w:qFormat/>
    <w:rsid w:val="0078492F"/>
    <w:rPr>
      <w:b/>
      <w:bCs/>
      <w:smallCaps/>
      <w:spacing w:val="5"/>
    </w:rPr>
  </w:style>
  <w:style w:type="character" w:customStyle="1" w:styleId="citation">
    <w:name w:val="citation"/>
    <w:basedOn w:val="DefaultParagraphFont"/>
    <w:uiPriority w:val="99"/>
    <w:rsid w:val="009E7880"/>
  </w:style>
  <w:style w:type="paragraph" w:styleId="ListParagraph">
    <w:name w:val="List Paragraph"/>
    <w:basedOn w:val="Normal"/>
    <w:uiPriority w:val="34"/>
    <w:qFormat/>
    <w:rsid w:val="003C1619"/>
    <w:pPr>
      <w:ind w:left="720"/>
      <w:contextualSpacing/>
    </w:pPr>
  </w:style>
  <w:style w:type="character" w:customStyle="1" w:styleId="Heading1Char">
    <w:name w:val="Heading 1 Char"/>
    <w:basedOn w:val="DefaultParagraphFont"/>
    <w:link w:val="Heading1"/>
    <w:uiPriority w:val="9"/>
    <w:rsid w:val="00324C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24C3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5160FC"/>
    <w:rPr>
      <w:sz w:val="16"/>
      <w:szCs w:val="16"/>
    </w:rPr>
  </w:style>
  <w:style w:type="paragraph" w:styleId="CommentText">
    <w:name w:val="annotation text"/>
    <w:basedOn w:val="Normal"/>
    <w:link w:val="CommentTextChar"/>
    <w:uiPriority w:val="99"/>
    <w:semiHidden/>
    <w:unhideWhenUsed/>
    <w:rsid w:val="005160FC"/>
    <w:pPr>
      <w:spacing w:line="240" w:lineRule="auto"/>
    </w:pPr>
    <w:rPr>
      <w:sz w:val="20"/>
      <w:szCs w:val="20"/>
    </w:rPr>
  </w:style>
  <w:style w:type="character" w:customStyle="1" w:styleId="CommentTextChar">
    <w:name w:val="Comment Text Char"/>
    <w:basedOn w:val="DefaultParagraphFont"/>
    <w:link w:val="CommentText"/>
    <w:uiPriority w:val="99"/>
    <w:semiHidden/>
    <w:rsid w:val="005160FC"/>
    <w:rPr>
      <w:sz w:val="20"/>
      <w:szCs w:val="20"/>
    </w:rPr>
  </w:style>
  <w:style w:type="paragraph" w:styleId="CommentSubject">
    <w:name w:val="annotation subject"/>
    <w:basedOn w:val="CommentText"/>
    <w:next w:val="CommentText"/>
    <w:link w:val="CommentSubjectChar"/>
    <w:uiPriority w:val="99"/>
    <w:semiHidden/>
    <w:unhideWhenUsed/>
    <w:rsid w:val="005160FC"/>
    <w:rPr>
      <w:b/>
      <w:bCs/>
    </w:rPr>
  </w:style>
  <w:style w:type="character" w:customStyle="1" w:styleId="CommentSubjectChar">
    <w:name w:val="Comment Subject Char"/>
    <w:basedOn w:val="CommentTextChar"/>
    <w:link w:val="CommentSubject"/>
    <w:uiPriority w:val="99"/>
    <w:semiHidden/>
    <w:rsid w:val="005160FC"/>
    <w:rPr>
      <w:b/>
      <w:bCs/>
      <w:sz w:val="20"/>
      <w:szCs w:val="20"/>
    </w:rPr>
  </w:style>
  <w:style w:type="character" w:styleId="Hyperlink">
    <w:name w:val="Hyperlink"/>
    <w:basedOn w:val="DefaultParagraphFont"/>
    <w:uiPriority w:val="99"/>
    <w:semiHidden/>
    <w:unhideWhenUsed/>
    <w:rsid w:val="00D35F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441999">
      <w:bodyDiv w:val="1"/>
      <w:marLeft w:val="0"/>
      <w:marRight w:val="0"/>
      <w:marTop w:val="0"/>
      <w:marBottom w:val="0"/>
      <w:divBdr>
        <w:top w:val="none" w:sz="0" w:space="0" w:color="auto"/>
        <w:left w:val="none" w:sz="0" w:space="0" w:color="auto"/>
        <w:bottom w:val="none" w:sz="0" w:space="0" w:color="auto"/>
        <w:right w:val="none" w:sz="0" w:space="0" w:color="auto"/>
      </w:divBdr>
    </w:div>
    <w:div w:id="808207082">
      <w:bodyDiv w:val="1"/>
      <w:marLeft w:val="0"/>
      <w:marRight w:val="0"/>
      <w:marTop w:val="0"/>
      <w:marBottom w:val="0"/>
      <w:divBdr>
        <w:top w:val="none" w:sz="0" w:space="0" w:color="auto"/>
        <w:left w:val="none" w:sz="0" w:space="0" w:color="auto"/>
        <w:bottom w:val="none" w:sz="0" w:space="0" w:color="auto"/>
        <w:right w:val="none" w:sz="0" w:space="0" w:color="auto"/>
      </w:divBdr>
    </w:div>
    <w:div w:id="9643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rtual.chapingo.mx/dona/paginaCBasicos/howgrowcor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hepple\Desktop\Thesis%20Template%20-%202007%20version.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68162558111639"/>
          <c:y val="5.1400554097404488E-2"/>
          <c:w val="0.64659212182360959"/>
          <c:h val="0.75706404199475053"/>
        </c:manualLayout>
      </c:layout>
      <c:scatterChart>
        <c:scatterStyle val="lineMarker"/>
        <c:varyColors val="0"/>
        <c:ser>
          <c:idx val="0"/>
          <c:order val="0"/>
          <c:tx>
            <c:v>0.16m Spacing</c:v>
          </c:tx>
          <c:spPr>
            <a:ln>
              <a:prstDash val="sysDash"/>
            </a:ln>
          </c:spPr>
          <c:marker>
            <c:symbol val="diamond"/>
            <c:size val="7"/>
          </c:marker>
          <c:xVal>
            <c:numRef>
              <c:f>Sheet1!$C$4:$C$6</c:f>
              <c:numCache>
                <c:formatCode>General</c:formatCode>
                <c:ptCount val="3"/>
                <c:pt idx="0">
                  <c:v>1</c:v>
                </c:pt>
                <c:pt idx="1">
                  <c:v>2</c:v>
                </c:pt>
                <c:pt idx="2">
                  <c:v>3</c:v>
                </c:pt>
              </c:numCache>
            </c:numRef>
          </c:xVal>
          <c:yVal>
            <c:numRef>
              <c:f>Sheet1!$D$4:$D$6</c:f>
              <c:numCache>
                <c:formatCode>0.0</c:formatCode>
                <c:ptCount val="3"/>
                <c:pt idx="0">
                  <c:v>11.063998831160434</c:v>
                </c:pt>
                <c:pt idx="1">
                  <c:v>9.967070023865757</c:v>
                </c:pt>
                <c:pt idx="2">
                  <c:v>9.6008055054446668</c:v>
                </c:pt>
              </c:numCache>
            </c:numRef>
          </c:yVal>
          <c:smooth val="0"/>
        </c:ser>
        <c:ser>
          <c:idx val="1"/>
          <c:order val="1"/>
          <c:tx>
            <c:v>0.32m Spacing</c:v>
          </c:tx>
          <c:spPr>
            <a:ln>
              <a:prstDash val="lgDashDot"/>
            </a:ln>
          </c:spPr>
          <c:marker>
            <c:symbol val="square"/>
            <c:size val="7"/>
          </c:marker>
          <c:xVal>
            <c:numRef>
              <c:f>Sheet1!$C$7:$C$9</c:f>
              <c:numCache>
                <c:formatCode>General</c:formatCode>
                <c:ptCount val="3"/>
                <c:pt idx="0">
                  <c:v>1</c:v>
                </c:pt>
                <c:pt idx="1">
                  <c:v>2</c:v>
                </c:pt>
                <c:pt idx="2">
                  <c:v>3</c:v>
                </c:pt>
              </c:numCache>
            </c:numRef>
          </c:xVal>
          <c:yVal>
            <c:numRef>
              <c:f>Sheet1!$D$7:$D$9</c:f>
              <c:numCache>
                <c:formatCode>0.0</c:formatCode>
                <c:ptCount val="3"/>
                <c:pt idx="0">
                  <c:v>6.8026399939492403</c:v>
                </c:pt>
                <c:pt idx="1">
                  <c:v>10.583173610690908</c:v>
                </c:pt>
                <c:pt idx="2">
                  <c:v>11.26493470761968</c:v>
                </c:pt>
              </c:numCache>
            </c:numRef>
          </c:yVal>
          <c:smooth val="0"/>
        </c:ser>
        <c:ser>
          <c:idx val="2"/>
          <c:order val="2"/>
          <c:tx>
            <c:v>0.48m Spacing</c:v>
          </c:tx>
          <c:spPr>
            <a:ln>
              <a:prstDash val="lgDash"/>
            </a:ln>
          </c:spPr>
          <c:marker>
            <c:symbol val="star"/>
            <c:size val="7"/>
          </c:marker>
          <c:xVal>
            <c:numRef>
              <c:f>Sheet1!$C$10:$C$12</c:f>
              <c:numCache>
                <c:formatCode>General</c:formatCode>
                <c:ptCount val="3"/>
                <c:pt idx="0">
                  <c:v>1</c:v>
                </c:pt>
                <c:pt idx="1">
                  <c:v>2</c:v>
                </c:pt>
                <c:pt idx="2">
                  <c:v>3</c:v>
                </c:pt>
              </c:numCache>
            </c:numRef>
          </c:xVal>
          <c:yVal>
            <c:numRef>
              <c:f>Sheet1!$D$10:$D$12</c:f>
              <c:numCache>
                <c:formatCode>0.0</c:formatCode>
                <c:ptCount val="3"/>
                <c:pt idx="0">
                  <c:v>6.5098901116689794</c:v>
                </c:pt>
                <c:pt idx="1">
                  <c:v>7.423785890466708</c:v>
                </c:pt>
                <c:pt idx="2">
                  <c:v>11.681180487670098</c:v>
                </c:pt>
              </c:numCache>
            </c:numRef>
          </c:yVal>
          <c:smooth val="0"/>
        </c:ser>
        <c:dLbls>
          <c:showLegendKey val="0"/>
          <c:showVal val="0"/>
          <c:showCatName val="0"/>
          <c:showSerName val="0"/>
          <c:showPercent val="0"/>
          <c:showBubbleSize val="0"/>
        </c:dLbls>
        <c:axId val="141596544"/>
        <c:axId val="141598720"/>
      </c:scatterChart>
      <c:valAx>
        <c:axId val="141596544"/>
        <c:scaling>
          <c:orientation val="minMax"/>
          <c:max val="3"/>
          <c:min val="1"/>
        </c:scaling>
        <c:delete val="0"/>
        <c:axPos val="b"/>
        <c:title>
          <c:tx>
            <c:rich>
              <a:bodyPr/>
              <a:lstStyle/>
              <a:p>
                <a:pPr>
                  <a:defRPr/>
                </a:pPr>
                <a:r>
                  <a:rPr lang="en-US" sz="1200">
                    <a:latin typeface="Times New Roman" pitchFamily="18" charset="0"/>
                    <a:cs typeface="Times New Roman" pitchFamily="18" charset="0"/>
                  </a:rPr>
                  <a:t>Seeds</a:t>
                </a:r>
                <a:r>
                  <a:rPr lang="en-US" sz="1200" baseline="0">
                    <a:latin typeface="Times New Roman" pitchFamily="18" charset="0"/>
                    <a:cs typeface="Times New Roman" pitchFamily="18" charset="0"/>
                  </a:rPr>
                  <a:t> per hill</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spPr>
          <a:ln w="25400"/>
        </c:spPr>
        <c:txPr>
          <a:bodyPr/>
          <a:lstStyle/>
          <a:p>
            <a:pPr>
              <a:defRPr sz="1200">
                <a:latin typeface="Times New Roman" panose="02020603050405020304" pitchFamily="18" charset="0"/>
                <a:cs typeface="Times New Roman" panose="02020603050405020304" pitchFamily="18" charset="0"/>
              </a:defRPr>
            </a:pPr>
            <a:endParaRPr lang="en-US"/>
          </a:p>
        </c:txPr>
        <c:crossAx val="141598720"/>
        <c:crosses val="autoZero"/>
        <c:crossBetween val="midCat"/>
        <c:majorUnit val="1"/>
        <c:minorUnit val="0.1"/>
      </c:valAx>
      <c:valAx>
        <c:axId val="141598720"/>
        <c:scaling>
          <c:orientation val="minMax"/>
          <c:max val="12"/>
          <c:min val="0"/>
        </c:scaling>
        <c:delete val="0"/>
        <c:axPos val="l"/>
        <c:title>
          <c:tx>
            <c:rich>
              <a:bodyPr rot="-5400000" vert="horz"/>
              <a:lstStyle/>
              <a:p>
                <a:pPr>
                  <a:defRPr/>
                </a:pPr>
                <a:r>
                  <a:rPr lang="en-US" sz="1200">
                    <a:latin typeface="Times New Roman" pitchFamily="18" charset="0"/>
                    <a:cs typeface="Times New Roman" pitchFamily="18" charset="0"/>
                  </a:rPr>
                  <a:t>Yield</a:t>
                </a:r>
                <a:r>
                  <a:rPr lang="en-US" sz="1200" baseline="0">
                    <a:latin typeface="Times New Roman" pitchFamily="18" charset="0"/>
                    <a:cs typeface="Times New Roman" pitchFamily="18" charset="0"/>
                  </a:rPr>
                  <a:t> (Mg ha</a:t>
                </a:r>
                <a:r>
                  <a:rPr lang="en-US" sz="1200" baseline="30000">
                    <a:latin typeface="Times New Roman" pitchFamily="18" charset="0"/>
                    <a:cs typeface="Times New Roman" pitchFamily="18" charset="0"/>
                  </a:rPr>
                  <a:t>-1</a:t>
                </a:r>
                <a:r>
                  <a:rPr lang="en-US" sz="1200" baseline="0">
                    <a:latin typeface="Times New Roman" pitchFamily="18" charset="0"/>
                    <a:cs typeface="Times New Roman" pitchFamily="18" charset="0"/>
                  </a:rPr>
                  <a:t>)</a:t>
                </a:r>
                <a:endParaRPr lang="en-US" sz="1200">
                  <a:latin typeface="Times New Roman" pitchFamily="18" charset="0"/>
                  <a:cs typeface="Times New Roman" pitchFamily="18" charset="0"/>
                </a:endParaRPr>
              </a:p>
            </c:rich>
          </c:tx>
          <c:overlay val="0"/>
        </c:title>
        <c:numFmt formatCode="0" sourceLinked="0"/>
        <c:majorTickMark val="out"/>
        <c:minorTickMark val="none"/>
        <c:tickLblPos val="nextTo"/>
        <c:spPr>
          <a:ln w="25400"/>
        </c:spPr>
        <c:txPr>
          <a:bodyPr/>
          <a:lstStyle/>
          <a:p>
            <a:pPr>
              <a:defRPr sz="1200">
                <a:latin typeface="Times New Roman" panose="02020603050405020304" pitchFamily="18" charset="0"/>
                <a:cs typeface="Times New Roman" panose="02020603050405020304" pitchFamily="18" charset="0"/>
              </a:defRPr>
            </a:pPr>
            <a:endParaRPr lang="en-US"/>
          </a:p>
        </c:txPr>
        <c:crossAx val="141596544"/>
        <c:crosses val="autoZero"/>
        <c:crossBetween val="midCat"/>
        <c:majorUnit val="2"/>
        <c:minorUnit val="0.4"/>
      </c:valAx>
      <c:spPr>
        <a:ln>
          <a:noFill/>
        </a:ln>
      </c:spPr>
    </c:plotArea>
    <c:legend>
      <c:legendPos val="r"/>
      <c:layout>
        <c:manualLayout>
          <c:xMode val="edge"/>
          <c:yMode val="edge"/>
          <c:x val="0.75130578498242351"/>
          <c:y val="0.45955708661417322"/>
          <c:w val="0.22962276774226759"/>
          <c:h val="0.26607064741907288"/>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8790993231109292E-2"/>
          <c:y val="3.5843485665986684E-2"/>
          <c:w val="0.66171770550605669"/>
          <c:h val="0.80644334712398258"/>
        </c:manualLayout>
      </c:layout>
      <c:scatterChart>
        <c:scatterStyle val="lineMarker"/>
        <c:varyColors val="0"/>
        <c:ser>
          <c:idx val="0"/>
          <c:order val="0"/>
          <c:tx>
            <c:v>0.16m Spacing</c:v>
          </c:tx>
          <c:spPr>
            <a:ln cmpd="sng">
              <a:prstDash val="sysDash"/>
            </a:ln>
          </c:spPr>
          <c:xVal>
            <c:numRef>
              <c:f>'Summary of Analysis'!$H$99:$H$101</c:f>
              <c:numCache>
                <c:formatCode>General</c:formatCode>
                <c:ptCount val="3"/>
                <c:pt idx="0">
                  <c:v>1</c:v>
                </c:pt>
                <c:pt idx="1">
                  <c:v>2</c:v>
                </c:pt>
                <c:pt idx="2">
                  <c:v>3</c:v>
                </c:pt>
              </c:numCache>
            </c:numRef>
          </c:xVal>
          <c:yVal>
            <c:numRef>
              <c:f>'Summary of Analysis'!$I$99:$I$101</c:f>
              <c:numCache>
                <c:formatCode>0.0</c:formatCode>
                <c:ptCount val="3"/>
                <c:pt idx="0">
                  <c:v>2.8264140803789579</c:v>
                </c:pt>
                <c:pt idx="1">
                  <c:v>3.8804899935381489</c:v>
                </c:pt>
                <c:pt idx="2">
                  <c:v>4.6454175954495875</c:v>
                </c:pt>
              </c:numCache>
            </c:numRef>
          </c:yVal>
          <c:smooth val="0"/>
        </c:ser>
        <c:ser>
          <c:idx val="1"/>
          <c:order val="1"/>
          <c:tx>
            <c:v>0.32m Spacing</c:v>
          </c:tx>
          <c:spPr>
            <a:ln>
              <a:prstDash val="lgDashDot"/>
            </a:ln>
          </c:spPr>
          <c:xVal>
            <c:numRef>
              <c:f>'Summary of Analysis'!$H$102:$H$104</c:f>
              <c:numCache>
                <c:formatCode>General</c:formatCode>
                <c:ptCount val="3"/>
                <c:pt idx="0">
                  <c:v>1</c:v>
                </c:pt>
                <c:pt idx="1">
                  <c:v>2</c:v>
                </c:pt>
                <c:pt idx="2">
                  <c:v>3</c:v>
                </c:pt>
              </c:numCache>
            </c:numRef>
          </c:xVal>
          <c:yVal>
            <c:numRef>
              <c:f>'Summary of Analysis'!$I$102:$I$104</c:f>
              <c:numCache>
                <c:formatCode>0.0</c:formatCode>
                <c:ptCount val="3"/>
                <c:pt idx="0">
                  <c:v>2.5546931275509506</c:v>
                </c:pt>
                <c:pt idx="1">
                  <c:v>1.9762124125483964</c:v>
                </c:pt>
                <c:pt idx="2">
                  <c:v>2.9058329228291577</c:v>
                </c:pt>
              </c:numCache>
            </c:numRef>
          </c:yVal>
          <c:smooth val="0"/>
        </c:ser>
        <c:ser>
          <c:idx val="2"/>
          <c:order val="2"/>
          <c:tx>
            <c:v>0.48m Spacing</c:v>
          </c:tx>
          <c:spPr>
            <a:ln>
              <a:prstDash val="lgDash"/>
            </a:ln>
          </c:spPr>
          <c:marker>
            <c:symbol val="star"/>
            <c:size val="7"/>
          </c:marker>
          <c:xVal>
            <c:numRef>
              <c:f>'Summary of Analysis'!$H$105:$H$107</c:f>
              <c:numCache>
                <c:formatCode>General</c:formatCode>
                <c:ptCount val="3"/>
                <c:pt idx="0">
                  <c:v>1</c:v>
                </c:pt>
                <c:pt idx="1">
                  <c:v>2</c:v>
                </c:pt>
                <c:pt idx="2">
                  <c:v>3</c:v>
                </c:pt>
              </c:numCache>
            </c:numRef>
          </c:xVal>
          <c:yVal>
            <c:numRef>
              <c:f>'Summary of Analysis'!$I$105:$I$107</c:f>
              <c:numCache>
                <c:formatCode>0.0</c:formatCode>
                <c:ptCount val="3"/>
                <c:pt idx="0">
                  <c:v>2.3195606391534529</c:v>
                </c:pt>
                <c:pt idx="1">
                  <c:v>3.7605825256001792</c:v>
                </c:pt>
                <c:pt idx="2">
                  <c:v>2.0363894912348739</c:v>
                </c:pt>
              </c:numCache>
            </c:numRef>
          </c:yVal>
          <c:smooth val="0"/>
        </c:ser>
        <c:dLbls>
          <c:showLegendKey val="0"/>
          <c:showVal val="0"/>
          <c:showCatName val="0"/>
          <c:showSerName val="0"/>
          <c:showPercent val="0"/>
          <c:showBubbleSize val="0"/>
        </c:dLbls>
        <c:axId val="135812992"/>
        <c:axId val="135823360"/>
      </c:scatterChart>
      <c:valAx>
        <c:axId val="135812992"/>
        <c:scaling>
          <c:orientation val="minMax"/>
          <c:max val="3"/>
          <c:min val="1"/>
        </c:scaling>
        <c:delete val="0"/>
        <c:axPos val="b"/>
        <c:title>
          <c:tx>
            <c:rich>
              <a:bodyPr/>
              <a:lstStyle/>
              <a:p>
                <a:pPr>
                  <a:defRPr/>
                </a:pPr>
                <a:r>
                  <a:rPr lang="en-US" sz="1200">
                    <a:latin typeface="Times New Roman" pitchFamily="18" charset="0"/>
                    <a:cs typeface="Times New Roman" pitchFamily="18" charset="0"/>
                  </a:rPr>
                  <a:t>Seeds</a:t>
                </a:r>
                <a:r>
                  <a:rPr lang="en-US" sz="1200" baseline="0">
                    <a:latin typeface="Times New Roman" pitchFamily="18" charset="0"/>
                    <a:cs typeface="Times New Roman" pitchFamily="18" charset="0"/>
                  </a:rPr>
                  <a:t> per hill</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spPr>
          <a:ln w="25400"/>
        </c:spPr>
        <c:txPr>
          <a:bodyPr/>
          <a:lstStyle/>
          <a:p>
            <a:pPr>
              <a:defRPr sz="1200">
                <a:latin typeface="Times New Roman" panose="02020603050405020304" pitchFamily="18" charset="0"/>
                <a:cs typeface="Times New Roman" panose="02020603050405020304" pitchFamily="18" charset="0"/>
              </a:defRPr>
            </a:pPr>
            <a:endParaRPr lang="en-US"/>
          </a:p>
        </c:txPr>
        <c:crossAx val="135823360"/>
        <c:crosses val="autoZero"/>
        <c:crossBetween val="midCat"/>
        <c:majorUnit val="1"/>
      </c:valAx>
      <c:valAx>
        <c:axId val="135823360"/>
        <c:scaling>
          <c:orientation val="minMax"/>
          <c:max val="12"/>
          <c:min val="0"/>
        </c:scaling>
        <c:delete val="0"/>
        <c:axPos val="l"/>
        <c:title>
          <c:tx>
            <c:rich>
              <a:bodyPr rot="-5400000" vert="horz"/>
              <a:lstStyle/>
              <a:p>
                <a:pPr>
                  <a:defRPr/>
                </a:pPr>
                <a:r>
                  <a:rPr lang="en-US" sz="1200">
                    <a:latin typeface="Times New Roman" pitchFamily="18" charset="0"/>
                    <a:cs typeface="Times New Roman" pitchFamily="18" charset="0"/>
                  </a:rPr>
                  <a:t>Yield</a:t>
                </a:r>
                <a:r>
                  <a:rPr lang="en-US" sz="1200" baseline="0">
                    <a:latin typeface="Times New Roman" pitchFamily="18" charset="0"/>
                    <a:cs typeface="Times New Roman" pitchFamily="18" charset="0"/>
                  </a:rPr>
                  <a:t> (Mg ha</a:t>
                </a:r>
                <a:r>
                  <a:rPr lang="en-US" sz="1200" baseline="30000">
                    <a:latin typeface="Times New Roman" pitchFamily="18" charset="0"/>
                    <a:cs typeface="Times New Roman" pitchFamily="18" charset="0"/>
                  </a:rPr>
                  <a:t>-1</a:t>
                </a:r>
                <a:r>
                  <a:rPr lang="en-US" sz="1200" baseline="0">
                    <a:latin typeface="Times New Roman" pitchFamily="18" charset="0"/>
                    <a:cs typeface="Times New Roman" pitchFamily="18" charset="0"/>
                  </a:rPr>
                  <a:t>)</a:t>
                </a:r>
                <a:endParaRPr lang="en-US" sz="1200">
                  <a:latin typeface="Times New Roman" pitchFamily="18" charset="0"/>
                  <a:cs typeface="Times New Roman" pitchFamily="18" charset="0"/>
                </a:endParaRPr>
              </a:p>
            </c:rich>
          </c:tx>
          <c:overlay val="0"/>
        </c:title>
        <c:numFmt formatCode="0" sourceLinked="0"/>
        <c:majorTickMark val="out"/>
        <c:minorTickMark val="none"/>
        <c:tickLblPos val="nextTo"/>
        <c:spPr>
          <a:ln w="25400"/>
        </c:spPr>
        <c:txPr>
          <a:bodyPr/>
          <a:lstStyle/>
          <a:p>
            <a:pPr>
              <a:defRPr sz="1200">
                <a:latin typeface="Times New Roman" panose="02020603050405020304" pitchFamily="18" charset="0"/>
                <a:cs typeface="Times New Roman" panose="02020603050405020304" pitchFamily="18" charset="0"/>
              </a:defRPr>
            </a:pPr>
            <a:endParaRPr lang="en-US"/>
          </a:p>
        </c:txPr>
        <c:crossAx val="135812992"/>
        <c:crosses val="autoZero"/>
        <c:crossBetween val="midCat"/>
        <c:majorUnit val="2"/>
      </c:valAx>
    </c:plotArea>
    <c:legend>
      <c:legendPos val="r"/>
      <c:layout>
        <c:manualLayout>
          <c:xMode val="edge"/>
          <c:yMode val="edge"/>
          <c:x val="0.750543446470058"/>
          <c:y val="0.43177930883639543"/>
          <c:w val="0.24618234983244378"/>
          <c:h val="0.26144101778944312"/>
        </c:manualLayout>
      </c:layout>
      <c:overlay val="0"/>
      <c:txPr>
        <a:bodyPr/>
        <a:lstStyle/>
        <a:p>
          <a:pPr>
            <a:defRPr sz="1200">
              <a:latin typeface="Times New Roman" pitchFamily="18" charset="0"/>
              <a:cs typeface="Times New Roman" pitchFamily="18" charset="0"/>
            </a:defRPr>
          </a:pPr>
          <a:endParaRPr lang="en-US"/>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215123109611302"/>
          <c:y val="3.7101151829705512E-2"/>
          <c:w val="0.68646533469030668"/>
          <c:h val="0.8163603233806298"/>
        </c:manualLayout>
      </c:layout>
      <c:scatterChart>
        <c:scatterStyle val="lineMarker"/>
        <c:varyColors val="0"/>
        <c:ser>
          <c:idx val="0"/>
          <c:order val="0"/>
          <c:tx>
            <c:v>0.16m spacing</c:v>
          </c:tx>
          <c:spPr>
            <a:ln>
              <a:prstDash val="sysDash"/>
            </a:ln>
          </c:spPr>
          <c:xVal>
            <c:numRef>
              <c:f>'Data&amp;Graph'!$X$3:$X$5</c:f>
              <c:numCache>
                <c:formatCode>General</c:formatCode>
                <c:ptCount val="3"/>
                <c:pt idx="0">
                  <c:v>1</c:v>
                </c:pt>
                <c:pt idx="1">
                  <c:v>2</c:v>
                </c:pt>
                <c:pt idx="2">
                  <c:v>3</c:v>
                </c:pt>
              </c:numCache>
            </c:numRef>
          </c:xVal>
          <c:yVal>
            <c:numRef>
              <c:f>'Data&amp;Graph'!$W$3:$W$5</c:f>
              <c:numCache>
                <c:formatCode>General</c:formatCode>
                <c:ptCount val="3"/>
                <c:pt idx="0">
                  <c:v>8.9720352892170059</c:v>
                </c:pt>
                <c:pt idx="1">
                  <c:v>7.8110787312557974</c:v>
                </c:pt>
                <c:pt idx="2">
                  <c:v>7.432765196957102</c:v>
                </c:pt>
              </c:numCache>
            </c:numRef>
          </c:yVal>
          <c:smooth val="0"/>
        </c:ser>
        <c:ser>
          <c:idx val="1"/>
          <c:order val="1"/>
          <c:tx>
            <c:v>0.32m spacing</c:v>
          </c:tx>
          <c:spPr>
            <a:ln>
              <a:prstDash val="dashDot"/>
            </a:ln>
          </c:spPr>
          <c:xVal>
            <c:numRef>
              <c:f>'Data&amp;Graph'!$X$6:$X$8</c:f>
              <c:numCache>
                <c:formatCode>General</c:formatCode>
                <c:ptCount val="3"/>
                <c:pt idx="0">
                  <c:v>1</c:v>
                </c:pt>
                <c:pt idx="1">
                  <c:v>2</c:v>
                </c:pt>
                <c:pt idx="2">
                  <c:v>3</c:v>
                </c:pt>
              </c:numCache>
            </c:numRef>
          </c:xVal>
          <c:yVal>
            <c:numRef>
              <c:f>'Data&amp;Graph'!$W$6:$W$8</c:f>
              <c:numCache>
                <c:formatCode>General</c:formatCode>
                <c:ptCount val="3"/>
                <c:pt idx="0">
                  <c:v>4.0090646819223021</c:v>
                </c:pt>
                <c:pt idx="1">
                  <c:v>6.5104508138669974</c:v>
                </c:pt>
                <c:pt idx="2">
                  <c:v>7.1741134574108978</c:v>
                </c:pt>
              </c:numCache>
            </c:numRef>
          </c:yVal>
          <c:smooth val="0"/>
        </c:ser>
        <c:ser>
          <c:idx val="2"/>
          <c:order val="2"/>
          <c:tx>
            <c:v>0.48m spacing</c:v>
          </c:tx>
          <c:spPr>
            <a:ln>
              <a:prstDash val="lgDash"/>
            </a:ln>
          </c:spPr>
          <c:xVal>
            <c:numRef>
              <c:f>'Data&amp;Graph'!$X$9:$X$11</c:f>
              <c:numCache>
                <c:formatCode>General</c:formatCode>
                <c:ptCount val="3"/>
                <c:pt idx="0">
                  <c:v>1</c:v>
                </c:pt>
                <c:pt idx="1">
                  <c:v>2</c:v>
                </c:pt>
                <c:pt idx="2">
                  <c:v>3</c:v>
                </c:pt>
              </c:numCache>
            </c:numRef>
          </c:xVal>
          <c:yVal>
            <c:numRef>
              <c:f>'Data&amp;Graph'!$W$9:$W$11</c:f>
              <c:numCache>
                <c:formatCode>General</c:formatCode>
                <c:ptCount val="3"/>
                <c:pt idx="0">
                  <c:v>4.2464020202604003</c:v>
                </c:pt>
                <c:pt idx="1">
                  <c:v>5.554742971377598</c:v>
                </c:pt>
                <c:pt idx="2">
                  <c:v>7.0191672258707998</c:v>
                </c:pt>
              </c:numCache>
            </c:numRef>
          </c:yVal>
          <c:smooth val="0"/>
        </c:ser>
        <c:dLbls>
          <c:showLegendKey val="0"/>
          <c:showVal val="0"/>
          <c:showCatName val="0"/>
          <c:showSerName val="0"/>
          <c:showPercent val="0"/>
          <c:showBubbleSize val="0"/>
        </c:dLbls>
        <c:axId val="164598912"/>
        <c:axId val="164600832"/>
      </c:scatterChart>
      <c:valAx>
        <c:axId val="164598912"/>
        <c:scaling>
          <c:orientation val="minMax"/>
          <c:max val="3"/>
          <c:min val="1"/>
        </c:scaling>
        <c:delete val="0"/>
        <c:axPos val="b"/>
        <c:title>
          <c:tx>
            <c:rich>
              <a:bodyPr/>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Seeds per hill</a:t>
                </a:r>
              </a:p>
            </c:rich>
          </c:tx>
          <c:overlay val="0"/>
        </c:title>
        <c:numFmt formatCode="General" sourceLinked="1"/>
        <c:majorTickMark val="out"/>
        <c:minorTickMark val="none"/>
        <c:tickLblPos val="nextTo"/>
        <c:spPr>
          <a:ln w="25400"/>
        </c:spPr>
        <c:txPr>
          <a:bodyPr/>
          <a:lstStyle/>
          <a:p>
            <a:pPr>
              <a:defRPr sz="1200">
                <a:latin typeface="Times New Roman" panose="02020603050405020304" pitchFamily="18" charset="0"/>
                <a:cs typeface="Times New Roman" panose="02020603050405020304" pitchFamily="18" charset="0"/>
              </a:defRPr>
            </a:pPr>
            <a:endParaRPr lang="en-US"/>
          </a:p>
        </c:txPr>
        <c:crossAx val="164600832"/>
        <c:crosses val="autoZero"/>
        <c:crossBetween val="midCat"/>
        <c:majorUnit val="1"/>
      </c:valAx>
      <c:valAx>
        <c:axId val="164600832"/>
        <c:scaling>
          <c:orientation val="minMax"/>
          <c:max val="12"/>
          <c:min val="0"/>
        </c:scaling>
        <c:delete val="0"/>
        <c:axPos val="l"/>
        <c:title>
          <c:tx>
            <c:rich>
              <a:bodyPr rot="-5400000" vert="horz"/>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Yield(Mg</a:t>
                </a:r>
                <a:r>
                  <a:rPr lang="en-US" sz="1200" baseline="0">
                    <a:latin typeface="Times New Roman" panose="02020603050405020304" pitchFamily="18" charset="0"/>
                    <a:cs typeface="Times New Roman" panose="02020603050405020304" pitchFamily="18" charset="0"/>
                  </a:rPr>
                  <a:t> </a:t>
                </a:r>
                <a:r>
                  <a:rPr lang="en-US" sz="1200">
                    <a:latin typeface="Times New Roman" panose="02020603050405020304" pitchFamily="18" charset="0"/>
                    <a:cs typeface="Times New Roman" panose="02020603050405020304" pitchFamily="18" charset="0"/>
                  </a:rPr>
                  <a:t>ha</a:t>
                </a:r>
                <a:r>
                  <a:rPr lang="en-US" sz="1200" baseline="30000">
                    <a:latin typeface="Times New Roman" panose="02020603050405020304" pitchFamily="18" charset="0"/>
                    <a:cs typeface="Times New Roman" panose="02020603050405020304" pitchFamily="18" charset="0"/>
                  </a:rPr>
                  <a:t>-1</a:t>
                </a:r>
                <a:r>
                  <a:rPr lang="en-US" sz="1200">
                    <a:latin typeface="Times New Roman" panose="02020603050405020304" pitchFamily="18" charset="0"/>
                    <a:cs typeface="Times New Roman" panose="02020603050405020304" pitchFamily="18" charset="0"/>
                  </a:rPr>
                  <a:t>)</a:t>
                </a:r>
              </a:p>
            </c:rich>
          </c:tx>
          <c:overlay val="0"/>
        </c:title>
        <c:numFmt formatCode="#,##0" sourceLinked="0"/>
        <c:majorTickMark val="out"/>
        <c:minorTickMark val="none"/>
        <c:tickLblPos val="nextTo"/>
        <c:spPr>
          <a:ln w="25400"/>
        </c:spPr>
        <c:txPr>
          <a:bodyPr/>
          <a:lstStyle/>
          <a:p>
            <a:pPr>
              <a:defRPr sz="1200">
                <a:latin typeface="Times New Roman" panose="02020603050405020304" pitchFamily="18" charset="0"/>
                <a:cs typeface="Times New Roman" panose="02020603050405020304" pitchFamily="18" charset="0"/>
              </a:defRPr>
            </a:pPr>
            <a:endParaRPr lang="en-US"/>
          </a:p>
        </c:txPr>
        <c:crossAx val="164598912"/>
        <c:crosses val="autoZero"/>
        <c:crossBetween val="midCat"/>
        <c:majorUnit val="2"/>
        <c:minorUnit val="0.4"/>
      </c:valAx>
    </c:plotArea>
    <c:legend>
      <c:legendPos val="r"/>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9444-6BA5-46F1-AA07-43E9C998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Thesis Template - 2007 version.dotx</Template>
  <TotalTime>18</TotalTime>
  <Pages>1</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mhepple</dc:creator>
  <cp:lastModifiedBy>grads3</cp:lastModifiedBy>
  <cp:revision>8</cp:revision>
  <cp:lastPrinted>2014-11-17T01:17:00Z</cp:lastPrinted>
  <dcterms:created xsi:type="dcterms:W3CDTF">2014-11-16T22:29:00Z</dcterms:created>
  <dcterms:modified xsi:type="dcterms:W3CDTF">2014-11-17T18:56:00Z</dcterms:modified>
</cp:coreProperties>
</file>